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7E02C" w14:textId="77777777" w:rsidR="009B2D0E" w:rsidRPr="00F029FD" w:rsidRDefault="009B2D0E" w:rsidP="00057AD1">
      <w:pPr>
        <w:spacing w:beforeLines="50" w:before="156" w:line="340" w:lineRule="exact"/>
        <w:contextualSpacing/>
        <w:rPr>
          <w:rFonts w:ascii="楷体_GB2312" w:eastAsia="楷体_GB2312" w:hAnsi="Times New Roman" w:cs="Times New Roman"/>
          <w:color w:val="000000"/>
          <w:sz w:val="28"/>
          <w:szCs w:val="21"/>
        </w:rPr>
      </w:pPr>
    </w:p>
    <w:p w14:paraId="7A4FCB60" w14:textId="77777777" w:rsidR="009B2D0E" w:rsidRPr="00F029FD" w:rsidRDefault="009B2D0E" w:rsidP="00057AD1">
      <w:pPr>
        <w:spacing w:beforeLines="50" w:before="156" w:line="340" w:lineRule="exact"/>
        <w:contextualSpacing/>
        <w:rPr>
          <w:rFonts w:ascii="楷体_GB2312" w:eastAsia="楷体_GB2312" w:hAnsi="Times New Roman" w:cs="Times New Roman"/>
          <w:color w:val="000000"/>
          <w:sz w:val="28"/>
          <w:szCs w:val="21"/>
        </w:rPr>
      </w:pPr>
    </w:p>
    <w:p w14:paraId="623A2872" w14:textId="77777777" w:rsidR="00F029FD" w:rsidRPr="00F029FD" w:rsidRDefault="00F029FD" w:rsidP="00F029FD">
      <w:pPr>
        <w:spacing w:line="1320" w:lineRule="exact"/>
        <w:jc w:val="right"/>
        <w:rPr>
          <w:rFonts w:ascii="Times New Roman" w:eastAsia="宋体" w:hAnsi="Times New Roman" w:cs="Times New Roman"/>
          <w:b/>
          <w:color w:val="000000"/>
          <w:sz w:val="140"/>
          <w:szCs w:val="84"/>
        </w:rPr>
      </w:pPr>
      <w:r w:rsidRPr="00F029FD">
        <w:rPr>
          <w:rFonts w:ascii="Times New Roman" w:eastAsia="宋体" w:hAnsi="Times New Roman" w:cs="Times New Roman" w:hint="eastAsia"/>
          <w:b/>
          <w:color w:val="000000"/>
          <w:sz w:val="140"/>
          <w:szCs w:val="84"/>
        </w:rPr>
        <w:t>CMIF</w:t>
      </w:r>
    </w:p>
    <w:p w14:paraId="6C2E7FF1" w14:textId="77777777" w:rsidR="00F029FD" w:rsidRPr="00F029FD" w:rsidRDefault="00F029FD" w:rsidP="00F029FD">
      <w:pPr>
        <w:jc w:val="distribute"/>
        <w:rPr>
          <w:rFonts w:ascii="黑体" w:eastAsia="黑体" w:hAnsi="Times New Roman" w:cs="Times New Roman"/>
          <w:color w:val="000000"/>
          <w:sz w:val="48"/>
          <w:szCs w:val="48"/>
        </w:rPr>
      </w:pPr>
      <w:r w:rsidRPr="00F029FD">
        <w:rPr>
          <w:rFonts w:ascii="黑体" w:eastAsia="黑体" w:hAnsi="Times New Roman" w:cs="Times New Roman" w:hint="eastAsia"/>
          <w:color w:val="000000"/>
          <w:sz w:val="48"/>
          <w:szCs w:val="48"/>
        </w:rPr>
        <w:t xml:space="preserve">中国机械工业联合会 </w:t>
      </w:r>
      <w:r w:rsidR="003479CB">
        <w:rPr>
          <w:rFonts w:ascii="黑体" w:eastAsia="黑体" w:hAnsi="Times New Roman" w:cs="Times New Roman" w:hint="eastAsia"/>
          <w:color w:val="000000"/>
          <w:sz w:val="48"/>
          <w:szCs w:val="48"/>
        </w:rPr>
        <w:t>团体</w:t>
      </w:r>
      <w:r w:rsidRPr="00F029FD">
        <w:rPr>
          <w:rFonts w:ascii="黑体" w:eastAsia="黑体" w:hAnsi="Times New Roman" w:cs="Times New Roman" w:hint="eastAsia"/>
          <w:color w:val="000000"/>
          <w:sz w:val="48"/>
          <w:szCs w:val="48"/>
        </w:rPr>
        <w:t>标准</w:t>
      </w:r>
    </w:p>
    <w:p w14:paraId="4EEF3B48" w14:textId="77777777" w:rsidR="00F029FD" w:rsidRPr="00F029FD" w:rsidRDefault="00F029FD" w:rsidP="00F029FD">
      <w:pPr>
        <w:jc w:val="right"/>
        <w:rPr>
          <w:rFonts w:ascii="黑体" w:eastAsia="黑体" w:hAnsi="Times New Roman" w:cs="Times New Roman"/>
          <w:color w:val="000000"/>
          <w:sz w:val="28"/>
          <w:szCs w:val="28"/>
        </w:rPr>
      </w:pPr>
      <w:r w:rsidRPr="00F029FD">
        <w:rPr>
          <w:rFonts w:ascii="黑体" w:eastAsia="黑体" w:hAnsi="Times New Roman" w:cs="Times New Roman"/>
          <w:color w:val="000000"/>
          <w:sz w:val="28"/>
          <w:szCs w:val="28"/>
        </w:rPr>
        <w:t>T/C</w:t>
      </w:r>
      <w:r w:rsidRPr="00F029FD">
        <w:rPr>
          <w:rFonts w:ascii="黑体" w:eastAsia="黑体" w:hAnsi="Times New Roman" w:cs="Times New Roman" w:hint="eastAsia"/>
          <w:color w:val="000000"/>
          <w:sz w:val="28"/>
          <w:szCs w:val="28"/>
        </w:rPr>
        <w:t>MI</w:t>
      </w:r>
      <w:r w:rsidRPr="00F029FD">
        <w:rPr>
          <w:rFonts w:ascii="黑体" w:eastAsia="黑体" w:hAnsi="Times New Roman" w:cs="Times New Roman"/>
          <w:color w:val="000000"/>
          <w:sz w:val="28"/>
          <w:szCs w:val="28"/>
        </w:rPr>
        <w:t xml:space="preserve">F </w:t>
      </w:r>
      <w:r w:rsidR="003479CB">
        <w:rPr>
          <w:rFonts w:ascii="Times New Roman" w:eastAsia="宋体" w:hAnsi="Times New Roman" w:cs="Times New Roman"/>
          <w:color w:val="000000"/>
          <w:sz w:val="28"/>
          <w:szCs w:val="28"/>
        </w:rPr>
        <w:t>XXXX</w:t>
      </w:r>
    </w:p>
    <w:p w14:paraId="4AC22760" w14:textId="77777777" w:rsidR="00F029FD" w:rsidRPr="00F029FD" w:rsidRDefault="00FA197E" w:rsidP="00057AD1">
      <w:pPr>
        <w:spacing w:beforeLines="50" w:before="156" w:line="340" w:lineRule="exact"/>
        <w:contextualSpacing/>
        <w:rPr>
          <w:rFonts w:ascii="Times New Roman" w:eastAsia="宋体" w:hAnsi="Times New Roman" w:cs="Times New Roman"/>
          <w:b/>
          <w:color w:val="000000"/>
          <w:sz w:val="28"/>
          <w:szCs w:val="21"/>
        </w:rPr>
      </w:pPr>
      <w:r>
        <w:rPr>
          <w:rFonts w:ascii="Times New Roman" w:eastAsia="宋体" w:hAnsi="Times New Roman" w:cs="Times New Roman"/>
          <w:b/>
          <w:color w:val="000000"/>
          <w:sz w:val="28"/>
          <w:szCs w:val="21"/>
        </w:rPr>
        <w:pict w14:anchorId="4052F0ED">
          <v:shapetype id="_x0000_t32" coordsize="21600,21600" o:spt="32" o:oned="t" path="m,l21600,21600e" filled="f">
            <v:path arrowok="t" fillok="f" o:connecttype="none"/>
            <o:lock v:ext="edit" shapetype="t"/>
          </v:shapetype>
          <v:shape id="_x0000_s1035" type="#_x0000_t32" style="position:absolute;left:0;text-align:left;margin-left:-.7pt;margin-top:9.4pt;width:497.45pt;height:.75pt;flip:y;z-index:251660288" o:connectortype="straight" strokeweight="1.5pt"/>
        </w:pict>
      </w:r>
    </w:p>
    <w:p w14:paraId="156D6F23" w14:textId="77777777" w:rsidR="00F029FD" w:rsidRPr="00F029FD" w:rsidRDefault="00F029FD" w:rsidP="00057AD1">
      <w:pPr>
        <w:spacing w:beforeLines="50" w:before="156" w:line="340" w:lineRule="exact"/>
        <w:contextualSpacing/>
        <w:rPr>
          <w:rFonts w:ascii="Times New Roman" w:eastAsia="宋体" w:hAnsi="Times New Roman" w:cs="Times New Roman"/>
          <w:b/>
          <w:color w:val="000000"/>
          <w:sz w:val="28"/>
          <w:szCs w:val="21"/>
        </w:rPr>
      </w:pPr>
    </w:p>
    <w:p w14:paraId="224D3C5A" w14:textId="77777777" w:rsidR="00F029FD" w:rsidRPr="00F029FD" w:rsidRDefault="00F029FD" w:rsidP="00F029FD">
      <w:pPr>
        <w:spacing w:line="480" w:lineRule="auto"/>
        <w:contextualSpacing/>
        <w:jc w:val="center"/>
        <w:rPr>
          <w:rFonts w:ascii="黑体" w:eastAsia="黑体" w:hAnsi="黑体" w:cs="Times New Roman"/>
          <w:b/>
          <w:color w:val="000000"/>
          <w:sz w:val="48"/>
          <w:szCs w:val="44"/>
        </w:rPr>
      </w:pPr>
    </w:p>
    <w:p w14:paraId="081109BD" w14:textId="77777777" w:rsidR="00F029FD" w:rsidRPr="00F029FD" w:rsidRDefault="00F029FD" w:rsidP="00F029FD">
      <w:pPr>
        <w:spacing w:line="480" w:lineRule="auto"/>
        <w:contextualSpacing/>
        <w:jc w:val="center"/>
        <w:rPr>
          <w:rFonts w:ascii="黑体" w:eastAsia="黑体" w:hAnsi="黑体" w:cs="Times New Roman"/>
          <w:b/>
          <w:color w:val="000000"/>
          <w:sz w:val="44"/>
          <w:szCs w:val="44"/>
        </w:rPr>
      </w:pPr>
    </w:p>
    <w:p w14:paraId="10AF3E40" w14:textId="77777777" w:rsidR="00F029FD" w:rsidRPr="003479CB" w:rsidRDefault="00F029FD" w:rsidP="00F029FD">
      <w:pPr>
        <w:jc w:val="center"/>
        <w:rPr>
          <w:rFonts w:ascii="Times New Roman" w:eastAsia="黑体" w:hAnsi="Times New Roman" w:cs="Times New Roman"/>
          <w:b/>
          <w:kern w:val="0"/>
          <w:sz w:val="52"/>
          <w:szCs w:val="52"/>
        </w:rPr>
      </w:pPr>
      <w:r w:rsidRPr="003479CB">
        <w:rPr>
          <w:rFonts w:ascii="Times New Roman" w:eastAsia="黑体" w:hAnsi="Times New Roman" w:cs="Times New Roman" w:hint="eastAsia"/>
          <w:b/>
          <w:kern w:val="0"/>
          <w:sz w:val="52"/>
          <w:szCs w:val="52"/>
        </w:rPr>
        <w:t>绿色设计产品评价技术规范</w:t>
      </w:r>
    </w:p>
    <w:p w14:paraId="2DF3E5A2" w14:textId="77777777" w:rsidR="00F029FD" w:rsidRPr="003479CB" w:rsidRDefault="00F029FD" w:rsidP="00F029FD">
      <w:pPr>
        <w:jc w:val="center"/>
        <w:rPr>
          <w:rFonts w:ascii="Times New Roman" w:eastAsia="黑体" w:hAnsi="Times New Roman" w:cs="Times New Roman"/>
          <w:b/>
          <w:kern w:val="0"/>
          <w:sz w:val="52"/>
          <w:szCs w:val="52"/>
        </w:rPr>
      </w:pPr>
      <w:r w:rsidRPr="003479CB">
        <w:rPr>
          <w:rFonts w:ascii="Times New Roman" w:eastAsia="黑体" w:hAnsi="Times New Roman" w:cs="Times New Roman" w:hint="eastAsia"/>
          <w:b/>
          <w:kern w:val="0"/>
          <w:sz w:val="52"/>
          <w:szCs w:val="52"/>
        </w:rPr>
        <w:t>铝合金搅拌摩擦焊设备</w:t>
      </w:r>
    </w:p>
    <w:p w14:paraId="00BD3D2A" w14:textId="77777777" w:rsidR="00F029FD" w:rsidRPr="003479CB" w:rsidRDefault="00F029FD" w:rsidP="00F029FD">
      <w:pPr>
        <w:jc w:val="center"/>
        <w:rPr>
          <w:rFonts w:ascii="Times New Roman" w:eastAsia="黑体" w:hAnsi="Times New Roman" w:cs="Times New Roman"/>
          <w:b/>
          <w:color w:val="000000"/>
          <w:kern w:val="0"/>
          <w:sz w:val="32"/>
          <w:szCs w:val="32"/>
        </w:rPr>
      </w:pPr>
      <w:r w:rsidRPr="003479CB">
        <w:rPr>
          <w:rFonts w:ascii="Times New Roman" w:eastAsia="黑体" w:hAnsi="Times New Roman" w:cs="Times New Roman"/>
          <w:b/>
          <w:color w:val="000000"/>
          <w:kern w:val="0"/>
          <w:sz w:val="32"/>
          <w:szCs w:val="32"/>
        </w:rPr>
        <w:t xml:space="preserve">Technical specification for green-design product assessment </w:t>
      </w:r>
    </w:p>
    <w:p w14:paraId="76E02868" w14:textId="77777777" w:rsidR="00F029FD" w:rsidRPr="003479CB" w:rsidRDefault="00F029FD" w:rsidP="00F029FD">
      <w:pPr>
        <w:jc w:val="center"/>
        <w:rPr>
          <w:rFonts w:ascii="Times New Roman" w:eastAsia="黑体" w:hAnsi="Times New Roman" w:cs="Times New Roman"/>
          <w:b/>
          <w:color w:val="000000"/>
          <w:kern w:val="0"/>
          <w:sz w:val="32"/>
          <w:szCs w:val="32"/>
        </w:rPr>
      </w:pPr>
      <w:r w:rsidRPr="003479CB">
        <w:rPr>
          <w:rFonts w:ascii="Times New Roman" w:eastAsia="黑体" w:hAnsi="Times New Roman" w:cs="Times New Roman"/>
          <w:b/>
          <w:color w:val="000000"/>
          <w:kern w:val="0"/>
          <w:sz w:val="32"/>
          <w:szCs w:val="32"/>
        </w:rPr>
        <w:t>—Friction stir welding equipment for aluminum alloy</w:t>
      </w:r>
    </w:p>
    <w:p w14:paraId="107B07CF" w14:textId="77777777" w:rsidR="00F029FD" w:rsidRPr="00F029FD" w:rsidRDefault="00F029FD" w:rsidP="00F029FD">
      <w:pPr>
        <w:spacing w:line="520" w:lineRule="exact"/>
        <w:jc w:val="center"/>
        <w:rPr>
          <w:rFonts w:ascii="黑体" w:eastAsia="黑体" w:hAnsi="黑体" w:cs="Times New Roman"/>
          <w:b/>
          <w:color w:val="000000"/>
          <w:sz w:val="28"/>
          <w:szCs w:val="28"/>
        </w:rPr>
      </w:pPr>
    </w:p>
    <w:p w14:paraId="5AE7501D" w14:textId="77777777" w:rsidR="00F029FD" w:rsidRPr="00F029FD" w:rsidRDefault="005F36BB" w:rsidP="00F029FD">
      <w:pPr>
        <w:jc w:val="center"/>
        <w:rPr>
          <w:rFonts w:ascii="黑体" w:eastAsia="黑体" w:hAnsi="黑体" w:cs="Times New Roman"/>
          <w:color w:val="000000"/>
          <w:sz w:val="28"/>
          <w:szCs w:val="28"/>
        </w:rPr>
      </w:pPr>
      <w:r>
        <w:rPr>
          <w:rFonts w:ascii="黑体" w:eastAsia="黑体" w:hAnsi="黑体" w:cs="Times New Roman" w:hint="eastAsia"/>
          <w:color w:val="000000"/>
          <w:sz w:val="28"/>
          <w:szCs w:val="28"/>
        </w:rPr>
        <w:t>（征求意见</w:t>
      </w:r>
      <w:r w:rsidR="00F029FD" w:rsidRPr="00F029FD">
        <w:rPr>
          <w:rFonts w:ascii="黑体" w:eastAsia="黑体" w:hAnsi="黑体" w:cs="Times New Roman" w:hint="eastAsia"/>
          <w:color w:val="000000"/>
          <w:sz w:val="28"/>
          <w:szCs w:val="28"/>
        </w:rPr>
        <w:t>稿）</w:t>
      </w:r>
    </w:p>
    <w:p w14:paraId="76F9400C" w14:textId="77777777" w:rsidR="00F029FD" w:rsidRPr="00F029FD" w:rsidRDefault="00F029FD" w:rsidP="00F029FD">
      <w:pPr>
        <w:jc w:val="center"/>
        <w:rPr>
          <w:rFonts w:ascii="黑体" w:eastAsia="黑体" w:hAnsi="黑体" w:cs="Times New Roman"/>
          <w:color w:val="000000"/>
          <w:sz w:val="44"/>
          <w:szCs w:val="32"/>
        </w:rPr>
      </w:pPr>
    </w:p>
    <w:p w14:paraId="531B128E" w14:textId="77777777" w:rsidR="00F029FD" w:rsidRPr="00F029FD" w:rsidRDefault="00F029FD" w:rsidP="00F029FD">
      <w:pPr>
        <w:widowControl/>
        <w:tabs>
          <w:tab w:val="left" w:pos="4950"/>
        </w:tabs>
        <w:contextualSpacing/>
        <w:jc w:val="left"/>
        <w:rPr>
          <w:rFonts w:ascii="Times New Roman" w:eastAsia="宋体" w:hAnsi="Times New Roman" w:cs="Times New Roman"/>
          <w:b/>
          <w:color w:val="000000"/>
          <w:sz w:val="44"/>
          <w:szCs w:val="32"/>
        </w:rPr>
      </w:pPr>
    </w:p>
    <w:p w14:paraId="50A3B7B6" w14:textId="77777777" w:rsidR="00F029FD" w:rsidRPr="00F029FD" w:rsidRDefault="00F029FD" w:rsidP="00057AD1">
      <w:pPr>
        <w:spacing w:beforeLines="50" w:before="156" w:line="340" w:lineRule="exact"/>
        <w:contextualSpacing/>
        <w:rPr>
          <w:rFonts w:ascii="楷体_GB2312" w:eastAsia="楷体_GB2312" w:hAnsi="Times New Roman" w:cs="Times New Roman"/>
          <w:color w:val="000000"/>
          <w:sz w:val="28"/>
          <w:szCs w:val="21"/>
        </w:rPr>
      </w:pPr>
    </w:p>
    <w:p w14:paraId="33CBB110" w14:textId="77777777" w:rsidR="00F029FD" w:rsidRPr="00F029FD" w:rsidRDefault="00F029FD" w:rsidP="00057AD1">
      <w:pPr>
        <w:spacing w:beforeLines="50" w:before="156" w:line="340" w:lineRule="exact"/>
        <w:contextualSpacing/>
        <w:rPr>
          <w:rFonts w:ascii="楷体_GB2312" w:eastAsia="楷体_GB2312" w:hAnsi="Times New Roman" w:cs="Times New Roman"/>
          <w:color w:val="000000"/>
          <w:sz w:val="28"/>
          <w:szCs w:val="21"/>
        </w:rPr>
      </w:pPr>
    </w:p>
    <w:p w14:paraId="28547487" w14:textId="77777777" w:rsidR="00F029FD" w:rsidRPr="00F029FD" w:rsidRDefault="00F029FD" w:rsidP="00057AD1">
      <w:pPr>
        <w:spacing w:beforeLines="50" w:before="156" w:line="340" w:lineRule="exact"/>
        <w:contextualSpacing/>
        <w:rPr>
          <w:rFonts w:ascii="楷体_GB2312" w:eastAsia="楷体_GB2312" w:hAnsi="Times New Roman" w:cs="Times New Roman"/>
          <w:color w:val="000000"/>
          <w:sz w:val="28"/>
          <w:szCs w:val="21"/>
        </w:rPr>
      </w:pPr>
    </w:p>
    <w:p w14:paraId="4B071DFB" w14:textId="77777777" w:rsidR="00F029FD" w:rsidRPr="00F029FD" w:rsidRDefault="00F029FD" w:rsidP="00057AD1">
      <w:pPr>
        <w:spacing w:beforeLines="50" w:before="156" w:line="340" w:lineRule="exact"/>
        <w:contextualSpacing/>
        <w:rPr>
          <w:rFonts w:ascii="楷体_GB2312" w:eastAsia="楷体_GB2312" w:hAnsi="Times New Roman" w:cs="Times New Roman"/>
          <w:color w:val="000000"/>
          <w:sz w:val="28"/>
          <w:szCs w:val="21"/>
        </w:rPr>
      </w:pPr>
    </w:p>
    <w:p w14:paraId="6B161633" w14:textId="77777777" w:rsidR="00FC0343" w:rsidRPr="00F029FD" w:rsidRDefault="00FC0343" w:rsidP="00057AD1">
      <w:pPr>
        <w:spacing w:beforeLines="50" w:before="156" w:line="340" w:lineRule="exact"/>
        <w:contextualSpacing/>
        <w:rPr>
          <w:rFonts w:ascii="Times New Roman" w:eastAsia="宋体" w:hAnsi="Times New Roman" w:cs="Times New Roman"/>
          <w:b/>
          <w:color w:val="000000"/>
          <w:sz w:val="28"/>
          <w:szCs w:val="21"/>
        </w:rPr>
      </w:pPr>
    </w:p>
    <w:p w14:paraId="495E9192" w14:textId="77777777" w:rsidR="00F029FD" w:rsidRPr="00F029FD" w:rsidRDefault="00F029FD" w:rsidP="00057AD1">
      <w:pPr>
        <w:spacing w:beforeLines="50" w:before="156" w:line="340" w:lineRule="exact"/>
        <w:contextualSpacing/>
        <w:rPr>
          <w:rFonts w:ascii="Arial Unicode MS" w:eastAsia="Arial Unicode MS" w:hAnsi="Arial Unicode MS" w:cs="Arial Unicode MS"/>
          <w:b/>
          <w:color w:val="000000"/>
          <w:sz w:val="40"/>
          <w:szCs w:val="28"/>
        </w:rPr>
      </w:pPr>
    </w:p>
    <w:p w14:paraId="4C036F5F" w14:textId="77777777" w:rsidR="00F029FD" w:rsidRPr="00F029FD" w:rsidRDefault="00F029FD" w:rsidP="00057AD1">
      <w:pPr>
        <w:spacing w:beforeLines="50" w:before="156" w:line="360" w:lineRule="exact"/>
        <w:contextualSpacing/>
        <w:rPr>
          <w:rFonts w:ascii="黑体" w:eastAsia="黑体" w:hAnsi="黑体" w:cs="Times New Roman"/>
          <w:color w:val="000000"/>
          <w:sz w:val="28"/>
          <w:szCs w:val="28"/>
        </w:rPr>
      </w:pPr>
      <w:r w:rsidRPr="00F029FD">
        <w:rPr>
          <w:rFonts w:ascii="黑体" w:eastAsia="黑体" w:hAnsi="黑体" w:cs="Arial Unicode MS"/>
          <w:color w:val="000000"/>
          <w:sz w:val="28"/>
          <w:szCs w:val="28"/>
        </w:rPr>
        <w:t>201</w:t>
      </w:r>
      <w:r w:rsidRPr="00F029FD">
        <w:rPr>
          <w:rFonts w:ascii="黑体" w:eastAsia="黑体" w:hAnsi="黑体" w:cs="Times New Roman" w:hint="eastAsia"/>
          <w:color w:val="000000"/>
          <w:szCs w:val="24"/>
        </w:rPr>
        <w:t>×</w:t>
      </w:r>
      <w:proofErr w:type="gramStart"/>
      <w:r w:rsidRPr="00F029FD">
        <w:rPr>
          <w:rFonts w:ascii="黑体" w:eastAsia="黑体" w:hAnsi="黑体" w:cs="Arial Unicode MS"/>
          <w:color w:val="000000"/>
          <w:sz w:val="28"/>
          <w:szCs w:val="28"/>
        </w:rPr>
        <w:t>–</w:t>
      </w:r>
      <w:r w:rsidRPr="00F029FD">
        <w:rPr>
          <w:rFonts w:ascii="黑体" w:eastAsia="黑体" w:hAnsi="黑体" w:cs="Times New Roman" w:hint="eastAsia"/>
          <w:color w:val="000000"/>
          <w:szCs w:val="24"/>
        </w:rPr>
        <w:t>××</w:t>
      </w:r>
      <w:r w:rsidRPr="00F029FD">
        <w:rPr>
          <w:rFonts w:ascii="黑体" w:eastAsia="黑体" w:hAnsi="黑体" w:cs="Arial Unicode MS"/>
          <w:color w:val="000000"/>
          <w:sz w:val="28"/>
          <w:szCs w:val="28"/>
        </w:rPr>
        <w:t>–</w:t>
      </w:r>
      <w:r w:rsidRPr="00F029FD">
        <w:rPr>
          <w:rFonts w:ascii="黑体" w:eastAsia="黑体" w:hAnsi="黑体" w:cs="Times New Roman" w:hint="eastAsia"/>
          <w:color w:val="000000"/>
          <w:szCs w:val="24"/>
        </w:rPr>
        <w:t>××</w:t>
      </w:r>
      <w:proofErr w:type="gramEnd"/>
      <w:r w:rsidRPr="00F029FD">
        <w:rPr>
          <w:rFonts w:ascii="黑体" w:eastAsia="黑体" w:hAnsi="黑体" w:cs="Times New Roman" w:hint="eastAsia"/>
          <w:color w:val="000000"/>
          <w:sz w:val="28"/>
          <w:szCs w:val="28"/>
        </w:rPr>
        <w:t xml:space="preserve">发布                              </w:t>
      </w:r>
      <w:r w:rsidRPr="00F029FD">
        <w:rPr>
          <w:rFonts w:ascii="黑体" w:eastAsia="黑体" w:hAnsi="黑体" w:cs="Arial Unicode MS"/>
          <w:color w:val="000000"/>
          <w:sz w:val="28"/>
          <w:szCs w:val="28"/>
        </w:rPr>
        <w:t>201</w:t>
      </w:r>
      <w:r w:rsidRPr="00F029FD">
        <w:rPr>
          <w:rFonts w:ascii="黑体" w:eastAsia="黑体" w:hAnsi="黑体" w:cs="Times New Roman" w:hint="eastAsia"/>
          <w:color w:val="000000"/>
          <w:szCs w:val="24"/>
        </w:rPr>
        <w:t>×</w:t>
      </w:r>
      <w:proofErr w:type="gramStart"/>
      <w:r w:rsidRPr="00F029FD">
        <w:rPr>
          <w:rFonts w:ascii="黑体" w:eastAsia="黑体" w:hAnsi="黑体" w:cs="Arial Unicode MS"/>
          <w:color w:val="000000"/>
          <w:sz w:val="28"/>
          <w:szCs w:val="28"/>
        </w:rPr>
        <w:t>–</w:t>
      </w:r>
      <w:r w:rsidRPr="00F029FD">
        <w:rPr>
          <w:rFonts w:ascii="黑体" w:eastAsia="黑体" w:hAnsi="黑体" w:cs="Times New Roman" w:hint="eastAsia"/>
          <w:color w:val="000000"/>
          <w:szCs w:val="24"/>
        </w:rPr>
        <w:t>××</w:t>
      </w:r>
      <w:r w:rsidRPr="00F029FD">
        <w:rPr>
          <w:rFonts w:ascii="黑体" w:eastAsia="黑体" w:hAnsi="黑体" w:cs="Arial Unicode MS"/>
          <w:color w:val="000000"/>
          <w:sz w:val="28"/>
          <w:szCs w:val="28"/>
        </w:rPr>
        <w:t>–</w:t>
      </w:r>
      <w:r w:rsidRPr="00F029FD">
        <w:rPr>
          <w:rFonts w:ascii="黑体" w:eastAsia="黑体" w:hAnsi="黑体" w:cs="Times New Roman" w:hint="eastAsia"/>
          <w:color w:val="000000"/>
          <w:szCs w:val="24"/>
        </w:rPr>
        <w:t>××</w:t>
      </w:r>
      <w:proofErr w:type="gramEnd"/>
      <w:r w:rsidRPr="00F029FD">
        <w:rPr>
          <w:rFonts w:ascii="黑体" w:eastAsia="黑体" w:hAnsi="黑体" w:cs="Times New Roman"/>
          <w:color w:val="000000"/>
          <w:sz w:val="28"/>
          <w:szCs w:val="28"/>
        </w:rPr>
        <w:t xml:space="preserve"> 实施</w:t>
      </w:r>
    </w:p>
    <w:p w14:paraId="3AD4677A" w14:textId="77777777" w:rsidR="00F029FD" w:rsidRPr="00F029FD" w:rsidRDefault="00FA197E" w:rsidP="00057AD1">
      <w:pPr>
        <w:spacing w:beforeLines="50" w:before="156" w:line="360" w:lineRule="exact"/>
        <w:contextualSpacing/>
        <w:rPr>
          <w:rFonts w:ascii="Times New Roman" w:eastAsia="宋体" w:hAnsi="Times New Roman" w:cs="Times New Roman"/>
          <w:color w:val="000000"/>
          <w:szCs w:val="21"/>
        </w:rPr>
      </w:pPr>
      <w:r>
        <w:rPr>
          <w:rFonts w:ascii="Times New Roman" w:eastAsia="宋体" w:hAnsi="Times New Roman" w:cs="Times New Roman"/>
          <w:color w:val="000000"/>
          <w:szCs w:val="21"/>
        </w:rPr>
        <w:pict w14:anchorId="48F19401">
          <v:shape id="自选图形 12" o:spid="_x0000_s1034" type="#_x0000_t32" style="position:absolute;left:0;text-align:left;margin-left:-.2pt;margin-top:7.05pt;width:489.55pt;height:0;z-index:251659264" o:connectortype="straight" strokeweight="1.5pt"/>
        </w:pict>
      </w:r>
    </w:p>
    <w:p w14:paraId="0192969B" w14:textId="77777777" w:rsidR="00F029FD" w:rsidRDefault="00F029FD" w:rsidP="00F029FD">
      <w:pPr>
        <w:spacing w:line="400" w:lineRule="exact"/>
        <w:jc w:val="center"/>
        <w:rPr>
          <w:b/>
          <w:sz w:val="36"/>
        </w:rPr>
        <w:sectPr w:rsidR="00F029FD" w:rsidSect="009B2D0E">
          <w:headerReference w:type="even" r:id="rId9"/>
          <w:headerReference w:type="default" r:id="rId10"/>
          <w:pgSz w:w="11906" w:h="16838"/>
          <w:pgMar w:top="567" w:right="851" w:bottom="567" w:left="1418" w:header="851" w:footer="992" w:gutter="0"/>
          <w:cols w:space="425"/>
          <w:titlePg/>
          <w:docGrid w:type="lines" w:linePitch="312"/>
        </w:sectPr>
      </w:pPr>
      <w:r w:rsidRPr="00F029FD">
        <w:rPr>
          <w:rFonts w:ascii="黑体" w:eastAsia="黑体" w:hAnsi="黑体" w:cs="Times New Roman" w:hint="eastAsia"/>
          <w:color w:val="000000"/>
          <w:sz w:val="32"/>
          <w:szCs w:val="32"/>
        </w:rPr>
        <w:t>中国机械工业联合会发布</w:t>
      </w:r>
    </w:p>
    <w:p w14:paraId="6FA85F45" w14:textId="77777777" w:rsidR="00155BB6" w:rsidRPr="00930765" w:rsidRDefault="00155BB6" w:rsidP="00155BB6">
      <w:pPr>
        <w:spacing w:line="400" w:lineRule="exact"/>
        <w:rPr>
          <w:b/>
          <w:sz w:val="36"/>
        </w:rPr>
      </w:pPr>
    </w:p>
    <w:p w14:paraId="295BC54B" w14:textId="77777777" w:rsidR="00B501FF" w:rsidRDefault="00BA53B6">
      <w:pPr>
        <w:spacing w:line="400" w:lineRule="exact"/>
        <w:jc w:val="center"/>
        <w:rPr>
          <w:b/>
          <w:sz w:val="36"/>
        </w:rPr>
      </w:pPr>
      <w:r>
        <w:rPr>
          <w:rFonts w:hint="eastAsia"/>
          <w:b/>
          <w:sz w:val="36"/>
        </w:rPr>
        <w:t xml:space="preserve">目 </w:t>
      </w:r>
      <w:r w:rsidR="003479CB">
        <w:rPr>
          <w:rFonts w:hint="eastAsia"/>
          <w:b/>
          <w:sz w:val="36"/>
        </w:rPr>
        <w:t>次</w:t>
      </w:r>
    </w:p>
    <w:p w14:paraId="40AC8A90" w14:textId="77777777" w:rsidR="00B501FF" w:rsidRDefault="00B501FF">
      <w:pPr>
        <w:spacing w:line="400" w:lineRule="exact"/>
        <w:jc w:val="left"/>
        <w:rPr>
          <w:b/>
          <w:sz w:val="36"/>
        </w:rPr>
      </w:pPr>
    </w:p>
    <w:p w14:paraId="364C989F" w14:textId="77777777" w:rsidR="00B501FF" w:rsidRDefault="00B501FF">
      <w:pPr>
        <w:spacing w:line="400" w:lineRule="exact"/>
        <w:jc w:val="left"/>
        <w:rPr>
          <w:b/>
          <w:sz w:val="36"/>
        </w:rPr>
      </w:pPr>
    </w:p>
    <w:sdt>
      <w:sdtPr>
        <w:rPr>
          <w:lang w:val="zh-CN"/>
        </w:rPr>
        <w:id w:val="150641386"/>
        <w:docPartObj>
          <w:docPartGallery w:val="Table of Contents"/>
          <w:docPartUnique/>
        </w:docPartObj>
      </w:sdtPr>
      <w:sdtEndPr>
        <w:rPr>
          <w:b/>
          <w:bCs/>
        </w:rPr>
      </w:sdtEndPr>
      <w:sdtContent>
        <w:p w14:paraId="3387CB3A" w14:textId="77777777" w:rsidR="00057AD1" w:rsidRPr="00F97113" w:rsidRDefault="00057AD1" w:rsidP="00F97113">
          <w:pPr>
            <w:pStyle w:val="10"/>
            <w:widowControl/>
            <w:tabs>
              <w:tab w:val="right" w:leader="dot" w:pos="8296"/>
            </w:tabs>
            <w:spacing w:after="100" w:line="360" w:lineRule="auto"/>
            <w:jc w:val="center"/>
            <w:rPr>
              <w:rStyle w:val="ae"/>
              <w:rFonts w:ascii="Times New Roman" w:hAnsi="Times New Roman" w:cs="Times New Roman"/>
              <w:bCs/>
              <w:noProof/>
              <w:kern w:val="0"/>
              <w:szCs w:val="21"/>
            </w:rPr>
          </w:pPr>
        </w:p>
        <w:p w14:paraId="7B8C4423" w14:textId="2CD301BD" w:rsidR="00057AD1" w:rsidRDefault="00057AD1" w:rsidP="00057AD1">
          <w:pPr>
            <w:pStyle w:val="10"/>
            <w:widowControl/>
            <w:tabs>
              <w:tab w:val="right" w:leader="dot" w:pos="8296"/>
            </w:tabs>
            <w:spacing w:after="100" w:line="360" w:lineRule="auto"/>
            <w:jc w:val="center"/>
          </w:pPr>
          <w:r w:rsidRPr="00F97113">
            <w:rPr>
              <w:rStyle w:val="ae"/>
              <w:rFonts w:ascii="Times New Roman" w:hAnsi="Times New Roman" w:cs="Times New Roman"/>
              <w:bCs/>
              <w:noProof/>
              <w:kern w:val="0"/>
              <w:szCs w:val="21"/>
            </w:rPr>
            <w:fldChar w:fldCharType="begin"/>
          </w:r>
          <w:r w:rsidRPr="00F97113">
            <w:rPr>
              <w:rStyle w:val="ae"/>
              <w:rFonts w:ascii="Times New Roman" w:hAnsi="Times New Roman" w:cs="Times New Roman"/>
              <w:bCs/>
              <w:noProof/>
              <w:kern w:val="0"/>
              <w:szCs w:val="21"/>
            </w:rPr>
            <w:instrText xml:space="preserve"> TOC \o "1-3" \h \z \u </w:instrText>
          </w:r>
          <w:r w:rsidRPr="00F97113">
            <w:rPr>
              <w:rStyle w:val="ae"/>
              <w:rFonts w:ascii="Times New Roman" w:hAnsi="Times New Roman" w:cs="Times New Roman"/>
              <w:bCs/>
              <w:noProof/>
              <w:kern w:val="0"/>
              <w:szCs w:val="21"/>
            </w:rPr>
            <w:fldChar w:fldCharType="separate"/>
          </w:r>
          <w:hyperlink w:anchor="_Toc12281214" w:history="1">
            <w:r w:rsidRPr="00F97113">
              <w:rPr>
                <w:rStyle w:val="ae"/>
                <w:rFonts w:ascii="Times New Roman" w:eastAsia="宋体" w:hAnsi="Times New Roman" w:cs="Times New Roman"/>
                <w:bCs/>
                <w:noProof/>
                <w:kern w:val="0"/>
                <w:szCs w:val="21"/>
              </w:rPr>
              <w:t>前言</w:t>
            </w:r>
            <w:r w:rsidRPr="00F97113">
              <w:rPr>
                <w:rStyle w:val="ae"/>
                <w:rFonts w:ascii="Times New Roman" w:eastAsia="宋体" w:hAnsi="Times New Roman" w:cs="Times New Roman"/>
                <w:bCs/>
                <w:webHidden/>
                <w:kern w:val="0"/>
                <w:szCs w:val="21"/>
              </w:rPr>
              <w:tab/>
            </w:r>
            <w:r w:rsidR="00071B5A" w:rsidRPr="00071B5A">
              <w:rPr>
                <w:rStyle w:val="ae"/>
                <w:rFonts w:ascii="Times New Roman" w:eastAsia="宋体" w:hAnsi="Times New Roman" w:cs="Times New Roman"/>
                <w:bCs/>
                <w:kern w:val="0"/>
                <w:szCs w:val="21"/>
              </w:rPr>
              <w:t>Ⅱ</w:t>
            </w:r>
          </w:hyperlink>
        </w:p>
        <w:p w14:paraId="7034C04E" w14:textId="43090D0D" w:rsidR="00057AD1" w:rsidRPr="00F97113" w:rsidRDefault="00FA197E" w:rsidP="00F97113">
          <w:pPr>
            <w:pStyle w:val="10"/>
            <w:widowControl/>
            <w:tabs>
              <w:tab w:val="right" w:leader="dot" w:pos="8296"/>
            </w:tabs>
            <w:spacing w:after="100" w:line="360" w:lineRule="auto"/>
            <w:jc w:val="center"/>
            <w:rPr>
              <w:rStyle w:val="ae"/>
              <w:rFonts w:ascii="Times New Roman" w:eastAsia="宋体" w:hAnsi="Times New Roman" w:cs="Times New Roman"/>
              <w:bCs/>
              <w:kern w:val="0"/>
              <w:szCs w:val="21"/>
            </w:rPr>
          </w:pPr>
          <w:hyperlink w:anchor="_Toc12281215" w:history="1">
            <w:r w:rsidR="00057AD1" w:rsidRPr="00F97113">
              <w:rPr>
                <w:rStyle w:val="ae"/>
                <w:rFonts w:ascii="Times New Roman" w:eastAsia="宋体" w:hAnsi="Times New Roman" w:cs="Times New Roman"/>
                <w:bCs/>
                <w:noProof/>
                <w:kern w:val="0"/>
                <w:szCs w:val="21"/>
              </w:rPr>
              <w:t xml:space="preserve">1  </w:t>
            </w:r>
            <w:r w:rsidR="00057AD1" w:rsidRPr="00F97113">
              <w:rPr>
                <w:rStyle w:val="ae"/>
                <w:rFonts w:ascii="Times New Roman" w:eastAsia="宋体" w:hAnsi="Times New Roman" w:cs="Times New Roman"/>
                <w:bCs/>
                <w:noProof/>
                <w:kern w:val="0"/>
                <w:szCs w:val="21"/>
              </w:rPr>
              <w:t>范围</w:t>
            </w:r>
            <w:r w:rsidR="00057AD1" w:rsidRPr="00F97113">
              <w:rPr>
                <w:rStyle w:val="ae"/>
                <w:rFonts w:ascii="Times New Roman" w:eastAsia="宋体" w:hAnsi="Times New Roman" w:cs="Times New Roman"/>
                <w:bCs/>
                <w:webHidden/>
                <w:kern w:val="0"/>
                <w:szCs w:val="21"/>
              </w:rPr>
              <w:tab/>
            </w:r>
            <w:r w:rsidR="00CC79D0">
              <w:rPr>
                <w:rStyle w:val="ae"/>
                <w:rFonts w:ascii="Times New Roman" w:eastAsia="宋体" w:hAnsi="Times New Roman" w:cs="Times New Roman"/>
                <w:bCs/>
                <w:webHidden/>
                <w:kern w:val="0"/>
                <w:szCs w:val="21"/>
              </w:rPr>
              <w:t>1</w:t>
            </w:r>
          </w:hyperlink>
        </w:p>
        <w:p w14:paraId="32C27569" w14:textId="13BBF04E" w:rsidR="00057AD1" w:rsidRPr="00F97113" w:rsidRDefault="00FA197E" w:rsidP="00F97113">
          <w:pPr>
            <w:pStyle w:val="10"/>
            <w:widowControl/>
            <w:tabs>
              <w:tab w:val="right" w:leader="dot" w:pos="8296"/>
            </w:tabs>
            <w:spacing w:after="100" w:line="360" w:lineRule="auto"/>
            <w:jc w:val="center"/>
            <w:rPr>
              <w:rStyle w:val="ae"/>
              <w:rFonts w:ascii="Times New Roman" w:eastAsia="宋体" w:hAnsi="Times New Roman" w:cs="Times New Roman"/>
              <w:bCs/>
              <w:kern w:val="0"/>
              <w:szCs w:val="21"/>
            </w:rPr>
          </w:pPr>
          <w:hyperlink w:anchor="_Toc12281216" w:history="1">
            <w:r w:rsidR="00057AD1" w:rsidRPr="00F97113">
              <w:rPr>
                <w:rStyle w:val="ae"/>
                <w:rFonts w:ascii="Times New Roman" w:eastAsia="宋体" w:hAnsi="Times New Roman" w:cs="Times New Roman"/>
                <w:bCs/>
                <w:noProof/>
                <w:kern w:val="0"/>
                <w:szCs w:val="21"/>
              </w:rPr>
              <w:t xml:space="preserve">2  </w:t>
            </w:r>
            <w:r w:rsidR="00057AD1" w:rsidRPr="00F97113">
              <w:rPr>
                <w:rStyle w:val="ae"/>
                <w:rFonts w:ascii="Times New Roman" w:eastAsia="宋体" w:hAnsi="Times New Roman" w:cs="Times New Roman"/>
                <w:bCs/>
                <w:noProof/>
                <w:kern w:val="0"/>
                <w:szCs w:val="21"/>
              </w:rPr>
              <w:t>规范性引用文件</w:t>
            </w:r>
            <w:r w:rsidR="00057AD1" w:rsidRPr="00F97113">
              <w:rPr>
                <w:rStyle w:val="ae"/>
                <w:rFonts w:ascii="Times New Roman" w:eastAsia="宋体" w:hAnsi="Times New Roman" w:cs="Times New Roman"/>
                <w:bCs/>
                <w:webHidden/>
                <w:kern w:val="0"/>
                <w:szCs w:val="21"/>
              </w:rPr>
              <w:tab/>
            </w:r>
            <w:r w:rsidR="00CC79D0">
              <w:rPr>
                <w:rStyle w:val="ae"/>
                <w:rFonts w:ascii="Times New Roman" w:eastAsia="宋体" w:hAnsi="Times New Roman" w:cs="Times New Roman"/>
                <w:bCs/>
                <w:webHidden/>
                <w:kern w:val="0"/>
                <w:szCs w:val="21"/>
              </w:rPr>
              <w:t>1</w:t>
            </w:r>
          </w:hyperlink>
        </w:p>
        <w:p w14:paraId="691F0765" w14:textId="5A92A878" w:rsidR="00057AD1" w:rsidRPr="00F97113" w:rsidRDefault="00FA197E" w:rsidP="00F97113">
          <w:pPr>
            <w:pStyle w:val="10"/>
            <w:widowControl/>
            <w:tabs>
              <w:tab w:val="right" w:leader="dot" w:pos="8296"/>
            </w:tabs>
            <w:spacing w:after="100" w:line="360" w:lineRule="auto"/>
            <w:jc w:val="center"/>
            <w:rPr>
              <w:rStyle w:val="ae"/>
              <w:rFonts w:ascii="Times New Roman" w:eastAsia="宋体" w:hAnsi="Times New Roman" w:cs="Times New Roman"/>
              <w:bCs/>
              <w:kern w:val="0"/>
              <w:szCs w:val="21"/>
            </w:rPr>
          </w:pPr>
          <w:hyperlink w:anchor="_Toc12281217" w:history="1">
            <w:r w:rsidR="00057AD1" w:rsidRPr="00F97113">
              <w:rPr>
                <w:rStyle w:val="ae"/>
                <w:rFonts w:ascii="Times New Roman" w:eastAsia="宋体" w:hAnsi="Times New Roman" w:cs="Times New Roman"/>
                <w:bCs/>
                <w:noProof/>
                <w:kern w:val="0"/>
                <w:szCs w:val="21"/>
              </w:rPr>
              <w:t xml:space="preserve">3  </w:t>
            </w:r>
            <w:r w:rsidR="00057AD1" w:rsidRPr="00F97113">
              <w:rPr>
                <w:rStyle w:val="ae"/>
                <w:rFonts w:ascii="Times New Roman" w:eastAsia="宋体" w:hAnsi="Times New Roman" w:cs="Times New Roman"/>
                <w:bCs/>
                <w:noProof/>
                <w:kern w:val="0"/>
                <w:szCs w:val="21"/>
              </w:rPr>
              <w:t>术语和定义</w:t>
            </w:r>
            <w:r w:rsidR="00057AD1" w:rsidRPr="00F97113">
              <w:rPr>
                <w:rStyle w:val="ae"/>
                <w:rFonts w:ascii="Times New Roman" w:eastAsia="宋体" w:hAnsi="Times New Roman" w:cs="Times New Roman"/>
                <w:bCs/>
                <w:webHidden/>
                <w:kern w:val="0"/>
                <w:szCs w:val="21"/>
              </w:rPr>
              <w:tab/>
            </w:r>
            <w:r w:rsidR="00CC79D0">
              <w:rPr>
                <w:rStyle w:val="ae"/>
                <w:rFonts w:ascii="Times New Roman" w:eastAsia="宋体" w:hAnsi="Times New Roman" w:cs="Times New Roman"/>
                <w:bCs/>
                <w:webHidden/>
                <w:kern w:val="0"/>
                <w:szCs w:val="21"/>
              </w:rPr>
              <w:t>1</w:t>
            </w:r>
          </w:hyperlink>
        </w:p>
        <w:p w14:paraId="666BAE1E" w14:textId="77B95D7A" w:rsidR="00057AD1" w:rsidRPr="00F97113" w:rsidRDefault="00FA197E" w:rsidP="00F97113">
          <w:pPr>
            <w:pStyle w:val="10"/>
            <w:widowControl/>
            <w:tabs>
              <w:tab w:val="right" w:leader="dot" w:pos="8296"/>
            </w:tabs>
            <w:spacing w:after="100" w:line="360" w:lineRule="auto"/>
            <w:jc w:val="center"/>
            <w:rPr>
              <w:rStyle w:val="ae"/>
              <w:rFonts w:ascii="Times New Roman" w:eastAsia="宋体" w:hAnsi="Times New Roman" w:cs="Times New Roman"/>
              <w:bCs/>
              <w:kern w:val="0"/>
              <w:szCs w:val="21"/>
            </w:rPr>
          </w:pPr>
          <w:hyperlink w:anchor="_Toc12281220" w:history="1">
            <w:r w:rsidR="00057AD1" w:rsidRPr="00F97113">
              <w:rPr>
                <w:rStyle w:val="ae"/>
                <w:rFonts w:ascii="Times New Roman" w:eastAsia="宋体" w:hAnsi="Times New Roman" w:cs="Times New Roman"/>
                <w:bCs/>
                <w:noProof/>
                <w:kern w:val="0"/>
                <w:szCs w:val="21"/>
              </w:rPr>
              <w:t xml:space="preserve">4  </w:t>
            </w:r>
            <w:r w:rsidR="00057AD1" w:rsidRPr="00F97113">
              <w:rPr>
                <w:rStyle w:val="ae"/>
                <w:rFonts w:ascii="Times New Roman" w:eastAsia="宋体" w:hAnsi="Times New Roman" w:cs="Times New Roman"/>
                <w:bCs/>
                <w:noProof/>
                <w:kern w:val="0"/>
                <w:szCs w:val="21"/>
              </w:rPr>
              <w:t>评价要求</w:t>
            </w:r>
            <w:r w:rsidR="00057AD1" w:rsidRPr="00F97113">
              <w:rPr>
                <w:rStyle w:val="ae"/>
                <w:rFonts w:ascii="Times New Roman" w:eastAsia="宋体" w:hAnsi="Times New Roman" w:cs="Times New Roman"/>
                <w:bCs/>
                <w:webHidden/>
                <w:kern w:val="0"/>
                <w:szCs w:val="21"/>
              </w:rPr>
              <w:tab/>
            </w:r>
            <w:r w:rsidR="00CC79D0">
              <w:rPr>
                <w:rStyle w:val="ae"/>
                <w:rFonts w:ascii="Times New Roman" w:eastAsia="宋体" w:hAnsi="Times New Roman" w:cs="Times New Roman"/>
                <w:bCs/>
                <w:webHidden/>
                <w:kern w:val="0"/>
                <w:szCs w:val="21"/>
              </w:rPr>
              <w:t>2</w:t>
            </w:r>
          </w:hyperlink>
        </w:p>
        <w:p w14:paraId="4C039B7A" w14:textId="76F2A9C9" w:rsidR="00057AD1" w:rsidRPr="00F97113" w:rsidRDefault="00FA197E" w:rsidP="00F97113">
          <w:pPr>
            <w:pStyle w:val="10"/>
            <w:widowControl/>
            <w:tabs>
              <w:tab w:val="right" w:leader="dot" w:pos="8296"/>
            </w:tabs>
            <w:spacing w:after="100" w:line="360" w:lineRule="auto"/>
            <w:jc w:val="center"/>
            <w:rPr>
              <w:rStyle w:val="ae"/>
              <w:rFonts w:ascii="Times New Roman" w:eastAsia="宋体" w:hAnsi="Times New Roman" w:cs="Times New Roman"/>
              <w:bCs/>
              <w:kern w:val="0"/>
              <w:szCs w:val="21"/>
            </w:rPr>
          </w:pPr>
          <w:hyperlink w:anchor="_Toc12281223" w:history="1">
            <w:r w:rsidR="00057AD1" w:rsidRPr="00F97113">
              <w:rPr>
                <w:rStyle w:val="ae"/>
                <w:rFonts w:ascii="Times New Roman" w:eastAsia="宋体" w:hAnsi="Times New Roman" w:cs="Times New Roman"/>
                <w:bCs/>
                <w:noProof/>
                <w:kern w:val="0"/>
                <w:szCs w:val="21"/>
              </w:rPr>
              <w:t xml:space="preserve">5  </w:t>
            </w:r>
            <w:r w:rsidR="00057AD1" w:rsidRPr="00F97113">
              <w:rPr>
                <w:rStyle w:val="ae"/>
                <w:rFonts w:ascii="Times New Roman" w:eastAsia="宋体" w:hAnsi="Times New Roman" w:cs="Times New Roman"/>
                <w:bCs/>
                <w:noProof/>
                <w:kern w:val="0"/>
                <w:szCs w:val="21"/>
              </w:rPr>
              <w:t>产品生命周期评价报告编制</w:t>
            </w:r>
            <w:r w:rsidR="00057AD1" w:rsidRPr="00F97113">
              <w:rPr>
                <w:rStyle w:val="ae"/>
                <w:rFonts w:ascii="Times New Roman" w:eastAsia="宋体" w:hAnsi="Times New Roman" w:cs="Times New Roman"/>
                <w:bCs/>
                <w:webHidden/>
                <w:kern w:val="0"/>
                <w:szCs w:val="21"/>
              </w:rPr>
              <w:tab/>
            </w:r>
            <w:r w:rsidR="00CC79D0">
              <w:rPr>
                <w:rStyle w:val="ae"/>
                <w:rFonts w:ascii="Times New Roman" w:eastAsia="宋体" w:hAnsi="Times New Roman" w:cs="Times New Roman"/>
                <w:bCs/>
                <w:webHidden/>
                <w:kern w:val="0"/>
                <w:szCs w:val="21"/>
              </w:rPr>
              <w:t>5</w:t>
            </w:r>
          </w:hyperlink>
        </w:p>
        <w:p w14:paraId="41706459" w14:textId="1DAE7516" w:rsidR="00057AD1" w:rsidRPr="00F97113" w:rsidRDefault="00FA197E" w:rsidP="00F97113">
          <w:pPr>
            <w:pStyle w:val="10"/>
            <w:widowControl/>
            <w:tabs>
              <w:tab w:val="right" w:leader="dot" w:pos="8296"/>
            </w:tabs>
            <w:spacing w:after="100" w:line="360" w:lineRule="auto"/>
            <w:jc w:val="center"/>
            <w:rPr>
              <w:rStyle w:val="ae"/>
              <w:rFonts w:ascii="Times New Roman" w:eastAsia="宋体" w:hAnsi="Times New Roman" w:cs="Times New Roman"/>
              <w:bCs/>
              <w:noProof/>
              <w:kern w:val="0"/>
              <w:szCs w:val="21"/>
            </w:rPr>
          </w:pPr>
          <w:hyperlink w:anchor="_Toc12281235" w:history="1">
            <w:r w:rsidR="00057AD1" w:rsidRPr="00F97113">
              <w:rPr>
                <w:rStyle w:val="ae"/>
                <w:rFonts w:ascii="Times New Roman" w:eastAsia="宋体" w:hAnsi="Times New Roman" w:cs="Times New Roman"/>
                <w:bCs/>
                <w:noProof/>
                <w:kern w:val="0"/>
                <w:szCs w:val="21"/>
              </w:rPr>
              <w:t xml:space="preserve">6  </w:t>
            </w:r>
            <w:r w:rsidR="00057AD1" w:rsidRPr="00F97113">
              <w:rPr>
                <w:rStyle w:val="ae"/>
                <w:rFonts w:ascii="Times New Roman" w:eastAsia="宋体" w:hAnsi="Times New Roman" w:cs="Times New Roman"/>
                <w:bCs/>
                <w:noProof/>
                <w:kern w:val="0"/>
                <w:szCs w:val="21"/>
              </w:rPr>
              <w:t>评价方法</w:t>
            </w:r>
            <w:r w:rsidR="00057AD1" w:rsidRPr="00F97113">
              <w:rPr>
                <w:rStyle w:val="ae"/>
                <w:rFonts w:ascii="Times New Roman" w:eastAsia="宋体" w:hAnsi="Times New Roman" w:cs="Times New Roman"/>
                <w:bCs/>
                <w:webHidden/>
                <w:kern w:val="0"/>
                <w:szCs w:val="21"/>
              </w:rPr>
              <w:tab/>
            </w:r>
            <w:r w:rsidR="00CC79D0">
              <w:rPr>
                <w:rStyle w:val="ae"/>
                <w:rFonts w:ascii="Times New Roman" w:eastAsia="宋体" w:hAnsi="Times New Roman" w:cs="Times New Roman"/>
                <w:bCs/>
                <w:webHidden/>
                <w:kern w:val="0"/>
                <w:szCs w:val="21"/>
              </w:rPr>
              <w:t>6</w:t>
            </w:r>
          </w:hyperlink>
        </w:p>
        <w:p w14:paraId="0FC679AF" w14:textId="55DDB1C9" w:rsidR="00057AD1" w:rsidRPr="00F97113" w:rsidRDefault="00057AD1" w:rsidP="00A316B6">
          <w:pPr>
            <w:pStyle w:val="10"/>
            <w:widowControl/>
            <w:tabs>
              <w:tab w:val="right" w:leader="dot" w:pos="8296"/>
            </w:tabs>
            <w:spacing w:after="100" w:line="360" w:lineRule="auto"/>
            <w:jc w:val="center"/>
          </w:pPr>
          <w:r w:rsidRPr="00F97113">
            <w:rPr>
              <w:rStyle w:val="ae"/>
              <w:rFonts w:ascii="Times New Roman" w:eastAsia="宋体" w:hAnsi="Times New Roman" w:cs="Times New Roman"/>
              <w:bCs/>
              <w:noProof/>
              <w:color w:val="000000" w:themeColor="text1"/>
              <w:kern w:val="0"/>
              <w:szCs w:val="21"/>
              <w:u w:val="none"/>
            </w:rPr>
            <w:t>附录</w:t>
          </w:r>
          <w:r>
            <w:rPr>
              <w:rStyle w:val="ae"/>
              <w:rFonts w:ascii="Times New Roman" w:eastAsia="宋体" w:hAnsi="Times New Roman" w:cs="Times New Roman"/>
              <w:bCs/>
              <w:noProof/>
              <w:color w:val="000000" w:themeColor="text1"/>
              <w:kern w:val="0"/>
              <w:szCs w:val="21"/>
              <w:u w:val="none"/>
            </w:rPr>
            <w:t>A</w:t>
          </w:r>
          <w:r w:rsidRPr="00F97113">
            <w:rPr>
              <w:rStyle w:val="ae"/>
              <w:rFonts w:ascii="Times New Roman" w:eastAsia="宋体" w:hAnsi="Times New Roman" w:cs="Times New Roman"/>
              <w:bCs/>
              <w:noProof/>
              <w:color w:val="000000" w:themeColor="text1"/>
              <w:kern w:val="0"/>
              <w:szCs w:val="21"/>
              <w:u w:val="none"/>
            </w:rPr>
            <w:t>（规范性附录）有害物质基准值</w:t>
          </w:r>
          <w:r w:rsidRPr="000D1E43">
            <w:rPr>
              <w:rStyle w:val="ae"/>
              <w:rFonts w:ascii="Times New Roman" w:eastAsia="宋体" w:hAnsi="Times New Roman" w:cs="Times New Roman"/>
              <w:bCs/>
              <w:noProof/>
              <w:webHidden/>
              <w:color w:val="000000" w:themeColor="text1"/>
              <w:kern w:val="0"/>
              <w:szCs w:val="21"/>
              <w:u w:val="none"/>
            </w:rPr>
            <w:tab/>
          </w:r>
          <w:r w:rsidR="00CC79D0">
            <w:rPr>
              <w:rStyle w:val="ae"/>
              <w:rFonts w:ascii="Times New Roman" w:eastAsia="宋体" w:hAnsi="Times New Roman" w:cs="Times New Roman"/>
              <w:bCs/>
              <w:noProof/>
              <w:color w:val="000000" w:themeColor="text1"/>
              <w:kern w:val="0"/>
              <w:szCs w:val="21"/>
              <w:u w:val="none"/>
            </w:rPr>
            <w:t>7</w:t>
          </w:r>
        </w:p>
        <w:p w14:paraId="4C36EFC3" w14:textId="18276A99" w:rsidR="00057AD1" w:rsidRPr="00F97113" w:rsidRDefault="00057AD1" w:rsidP="00F97113">
          <w:pPr>
            <w:pStyle w:val="10"/>
            <w:widowControl/>
            <w:tabs>
              <w:tab w:val="right" w:leader="dot" w:pos="8296"/>
            </w:tabs>
            <w:spacing w:after="100" w:line="360" w:lineRule="auto"/>
            <w:jc w:val="center"/>
            <w:rPr>
              <w:rStyle w:val="ae"/>
              <w:rFonts w:ascii="Times New Roman" w:eastAsia="宋体" w:hAnsi="Times New Roman" w:cs="Times New Roman"/>
              <w:bCs/>
              <w:noProof/>
              <w:color w:val="000000" w:themeColor="text1"/>
              <w:kern w:val="0"/>
              <w:szCs w:val="21"/>
              <w:u w:val="none"/>
            </w:rPr>
          </w:pPr>
          <w:r w:rsidRPr="00F97113">
            <w:rPr>
              <w:rStyle w:val="ae"/>
              <w:rFonts w:ascii="Times New Roman" w:eastAsia="宋体" w:hAnsi="Times New Roman" w:cs="Times New Roman"/>
              <w:bCs/>
              <w:noProof/>
              <w:color w:val="000000" w:themeColor="text1"/>
              <w:kern w:val="0"/>
              <w:szCs w:val="21"/>
              <w:u w:val="none"/>
            </w:rPr>
            <w:t>附录</w:t>
          </w:r>
          <w:r>
            <w:rPr>
              <w:rStyle w:val="ae"/>
              <w:rFonts w:ascii="Times New Roman" w:eastAsia="宋体" w:hAnsi="Times New Roman" w:cs="Times New Roman"/>
              <w:bCs/>
              <w:noProof/>
              <w:color w:val="000000" w:themeColor="text1"/>
              <w:kern w:val="0"/>
              <w:szCs w:val="21"/>
              <w:u w:val="none"/>
            </w:rPr>
            <w:t>B</w:t>
          </w:r>
          <w:r w:rsidRPr="00F97113">
            <w:rPr>
              <w:rStyle w:val="ae"/>
              <w:rFonts w:ascii="Times New Roman" w:eastAsia="宋体" w:hAnsi="Times New Roman" w:cs="Times New Roman"/>
              <w:bCs/>
              <w:noProof/>
              <w:color w:val="000000" w:themeColor="text1"/>
              <w:kern w:val="0"/>
              <w:szCs w:val="21"/>
              <w:u w:val="none"/>
            </w:rPr>
            <w:t>（资料性附录）生命周期评价方法</w:t>
          </w:r>
          <w:r w:rsidRPr="000D1E43">
            <w:rPr>
              <w:rStyle w:val="ae"/>
              <w:rFonts w:ascii="Times New Roman" w:eastAsia="宋体" w:hAnsi="Times New Roman" w:cs="Times New Roman"/>
              <w:bCs/>
              <w:noProof/>
              <w:webHidden/>
              <w:color w:val="000000" w:themeColor="text1"/>
              <w:kern w:val="0"/>
              <w:szCs w:val="21"/>
              <w:u w:val="none"/>
            </w:rPr>
            <w:tab/>
          </w:r>
          <w:r w:rsidR="00CC79D0">
            <w:rPr>
              <w:rStyle w:val="ae"/>
              <w:rFonts w:ascii="Times New Roman" w:eastAsia="宋体" w:hAnsi="Times New Roman" w:cs="Times New Roman"/>
              <w:bCs/>
              <w:noProof/>
              <w:color w:val="000000" w:themeColor="text1"/>
              <w:kern w:val="0"/>
              <w:szCs w:val="21"/>
              <w:u w:val="none"/>
            </w:rPr>
            <w:t>8</w:t>
          </w:r>
        </w:p>
        <w:p w14:paraId="7298E6BA" w14:textId="77777777" w:rsidR="00057AD1" w:rsidRPr="00F97113" w:rsidRDefault="00057AD1" w:rsidP="00F97113">
          <w:pPr>
            <w:pStyle w:val="10"/>
            <w:widowControl/>
            <w:tabs>
              <w:tab w:val="right" w:leader="dot" w:pos="8296"/>
            </w:tabs>
            <w:spacing w:after="100" w:line="360" w:lineRule="auto"/>
            <w:jc w:val="center"/>
            <w:rPr>
              <w:rStyle w:val="ae"/>
              <w:rFonts w:ascii="Times New Roman" w:hAnsi="Times New Roman" w:cs="Times New Roman"/>
              <w:bCs/>
              <w:noProof/>
              <w:kern w:val="0"/>
              <w:szCs w:val="21"/>
            </w:rPr>
          </w:pPr>
        </w:p>
        <w:p w14:paraId="6ED85412" w14:textId="77777777" w:rsidR="00B501FF" w:rsidRDefault="00057AD1" w:rsidP="00AC5B3C">
          <w:pPr>
            <w:pStyle w:val="10"/>
            <w:widowControl/>
            <w:tabs>
              <w:tab w:val="right" w:leader="dot" w:pos="8296"/>
            </w:tabs>
            <w:spacing w:after="100" w:line="360" w:lineRule="auto"/>
            <w:jc w:val="center"/>
          </w:pPr>
          <w:r w:rsidRPr="00F97113">
            <w:rPr>
              <w:rStyle w:val="ae"/>
              <w:rFonts w:ascii="Times New Roman" w:hAnsi="Times New Roman" w:cs="Times New Roman"/>
              <w:bCs/>
              <w:noProof/>
              <w:kern w:val="0"/>
              <w:szCs w:val="21"/>
            </w:rPr>
            <w:fldChar w:fldCharType="end"/>
          </w:r>
        </w:p>
      </w:sdtContent>
    </w:sdt>
    <w:p w14:paraId="7C1E22F5" w14:textId="77777777" w:rsidR="00045118" w:rsidRDefault="00045118">
      <w:pPr>
        <w:widowControl/>
        <w:jc w:val="left"/>
        <w:rPr>
          <w:b/>
          <w:sz w:val="36"/>
        </w:rPr>
        <w:sectPr w:rsidR="00045118" w:rsidSect="00CC79D0">
          <w:headerReference w:type="default" r:id="rId11"/>
          <w:footerReference w:type="default" r:id="rId12"/>
          <w:pgSz w:w="11906" w:h="16838"/>
          <w:pgMar w:top="1440" w:right="1304" w:bottom="1440" w:left="1418" w:header="851" w:footer="992" w:gutter="0"/>
          <w:pgNumType w:fmt="upperRoman" w:start="1"/>
          <w:cols w:space="425"/>
          <w:docGrid w:type="lines" w:linePitch="312"/>
        </w:sectPr>
      </w:pPr>
    </w:p>
    <w:p w14:paraId="2B300AEA" w14:textId="77777777" w:rsidR="00045118" w:rsidRDefault="00045118">
      <w:pPr>
        <w:widowControl/>
        <w:jc w:val="left"/>
        <w:rPr>
          <w:b/>
          <w:sz w:val="36"/>
        </w:rPr>
        <w:sectPr w:rsidR="00045118" w:rsidSect="00045118">
          <w:type w:val="continuous"/>
          <w:pgSz w:w="11906" w:h="16838"/>
          <w:pgMar w:top="1440" w:right="1304" w:bottom="1440" w:left="1418" w:header="851" w:footer="992" w:gutter="0"/>
          <w:cols w:space="425"/>
          <w:docGrid w:type="lines" w:linePitch="312"/>
        </w:sectPr>
      </w:pPr>
    </w:p>
    <w:p w14:paraId="6D1F7ADD" w14:textId="77777777" w:rsidR="00B501FF" w:rsidRDefault="00B501FF">
      <w:pPr>
        <w:spacing w:line="400" w:lineRule="exact"/>
        <w:jc w:val="left"/>
        <w:rPr>
          <w:b/>
          <w:sz w:val="36"/>
        </w:rPr>
      </w:pPr>
    </w:p>
    <w:p w14:paraId="6BB9518A" w14:textId="77777777" w:rsidR="00B501FF" w:rsidRDefault="00BA53B6" w:rsidP="00057AD1">
      <w:pPr>
        <w:keepNext/>
        <w:keepLines/>
        <w:spacing w:afterLines="50" w:after="156" w:line="360" w:lineRule="auto"/>
        <w:jc w:val="center"/>
        <w:outlineLvl w:val="0"/>
        <w:rPr>
          <w:rFonts w:ascii="等线" w:eastAsia="等线" w:hAnsi="等线" w:cs="Times New Roman"/>
          <w:b/>
          <w:bCs/>
          <w:kern w:val="44"/>
          <w:sz w:val="36"/>
          <w:szCs w:val="44"/>
        </w:rPr>
      </w:pPr>
      <w:bookmarkStart w:id="0" w:name="_Toc12281214"/>
      <w:r w:rsidRPr="00AC5B3C">
        <w:rPr>
          <w:rFonts w:ascii="等线" w:eastAsia="等线" w:hAnsi="等线" w:cs="Times New Roman" w:hint="eastAsia"/>
          <w:b/>
          <w:bCs/>
          <w:kern w:val="44"/>
          <w:sz w:val="36"/>
          <w:szCs w:val="44"/>
        </w:rPr>
        <w:t>前 言</w:t>
      </w:r>
      <w:bookmarkEnd w:id="0"/>
    </w:p>
    <w:p w14:paraId="3F7A12A5" w14:textId="77777777" w:rsidR="00AC5B3C" w:rsidRDefault="00AC5B3C" w:rsidP="00057AD1">
      <w:pPr>
        <w:keepNext/>
        <w:keepLines/>
        <w:spacing w:afterLines="50" w:after="156" w:line="360" w:lineRule="auto"/>
        <w:jc w:val="center"/>
        <w:outlineLvl w:val="0"/>
      </w:pPr>
    </w:p>
    <w:p w14:paraId="492A12FE" w14:textId="77777777" w:rsidR="00B501FF" w:rsidRPr="00AC5B3C" w:rsidRDefault="00BA53B6" w:rsidP="00AC5B3C">
      <w:pPr>
        <w:spacing w:line="400" w:lineRule="exact"/>
        <w:ind w:firstLineChars="200" w:firstLine="420"/>
        <w:rPr>
          <w:rFonts w:ascii="Times New Roman" w:eastAsia="宋体" w:hAnsi="Times New Roman" w:cs="Times New Roman"/>
          <w:szCs w:val="21"/>
        </w:rPr>
      </w:pPr>
      <w:r w:rsidRPr="00AC5B3C">
        <w:rPr>
          <w:rFonts w:ascii="Times New Roman" w:eastAsia="宋体" w:hAnsi="Times New Roman" w:cs="Times New Roman" w:hint="eastAsia"/>
          <w:szCs w:val="21"/>
        </w:rPr>
        <w:t>本标准按照</w:t>
      </w:r>
      <w:r w:rsidRPr="00AC5B3C">
        <w:rPr>
          <w:rFonts w:ascii="Times New Roman" w:eastAsia="宋体" w:hAnsi="Times New Roman" w:cs="Times New Roman" w:hint="eastAsia"/>
          <w:szCs w:val="21"/>
        </w:rPr>
        <w:t>GB/T1.1-2009</w:t>
      </w:r>
      <w:r w:rsidRPr="00AC5B3C">
        <w:rPr>
          <w:rFonts w:ascii="Times New Roman" w:eastAsia="宋体" w:hAnsi="Times New Roman" w:cs="Times New Roman" w:hint="eastAsia"/>
          <w:szCs w:val="21"/>
        </w:rPr>
        <w:t>给出的规则起草。</w:t>
      </w:r>
    </w:p>
    <w:p w14:paraId="6E2765F3" w14:textId="77777777" w:rsidR="00B501FF" w:rsidRPr="00AC5B3C" w:rsidRDefault="00BA53B6" w:rsidP="00AC5B3C">
      <w:pPr>
        <w:spacing w:line="400" w:lineRule="exact"/>
        <w:ind w:firstLineChars="200" w:firstLine="420"/>
        <w:rPr>
          <w:rFonts w:ascii="Times New Roman" w:eastAsia="宋体" w:hAnsi="Times New Roman" w:cs="Times New Roman"/>
          <w:szCs w:val="21"/>
        </w:rPr>
      </w:pPr>
      <w:r w:rsidRPr="00AC5B3C">
        <w:rPr>
          <w:rFonts w:ascii="Times New Roman" w:eastAsia="宋体" w:hAnsi="Times New Roman" w:cs="Times New Roman" w:hint="eastAsia"/>
          <w:szCs w:val="21"/>
        </w:rPr>
        <w:t>本标准由</w:t>
      </w:r>
      <w:r w:rsidR="00846884">
        <w:rPr>
          <w:rFonts w:ascii="Times New Roman" w:eastAsia="宋体" w:hAnsi="Times New Roman" w:cs="Times New Roman" w:hint="eastAsia"/>
          <w:szCs w:val="21"/>
        </w:rPr>
        <w:t>中国</w:t>
      </w:r>
      <w:r w:rsidR="00846884">
        <w:rPr>
          <w:rFonts w:ascii="Times New Roman" w:eastAsia="宋体" w:hAnsi="Times New Roman" w:cs="Times New Roman"/>
          <w:szCs w:val="21"/>
        </w:rPr>
        <w:t>机械工业联合会</w:t>
      </w:r>
      <w:r w:rsidR="002043B8" w:rsidRPr="00AC5B3C">
        <w:rPr>
          <w:rFonts w:ascii="Times New Roman" w:eastAsia="宋体" w:hAnsi="Times New Roman" w:cs="Times New Roman" w:hint="eastAsia"/>
          <w:szCs w:val="21"/>
        </w:rPr>
        <w:t>提出</w:t>
      </w:r>
      <w:r w:rsidR="00846884">
        <w:rPr>
          <w:rFonts w:ascii="Times New Roman" w:eastAsia="宋体" w:hAnsi="Times New Roman" w:cs="Times New Roman" w:hint="eastAsia"/>
          <w:szCs w:val="21"/>
        </w:rPr>
        <w:t>并</w:t>
      </w:r>
      <w:r w:rsidR="00846884">
        <w:rPr>
          <w:rFonts w:ascii="Times New Roman" w:eastAsia="宋体" w:hAnsi="Times New Roman" w:cs="Times New Roman"/>
          <w:szCs w:val="21"/>
        </w:rPr>
        <w:t>归口。</w:t>
      </w:r>
    </w:p>
    <w:p w14:paraId="787F06A5" w14:textId="2754BEC4" w:rsidR="00B501FF" w:rsidRPr="00AC5B3C" w:rsidRDefault="00BA53B6" w:rsidP="00AC5B3C">
      <w:pPr>
        <w:spacing w:line="400" w:lineRule="exact"/>
        <w:ind w:firstLineChars="200" w:firstLine="420"/>
        <w:rPr>
          <w:rFonts w:ascii="Times New Roman" w:eastAsia="宋体" w:hAnsi="Times New Roman" w:cs="Times New Roman"/>
          <w:szCs w:val="21"/>
        </w:rPr>
      </w:pPr>
      <w:r w:rsidRPr="00AC5B3C">
        <w:rPr>
          <w:rFonts w:ascii="Times New Roman" w:eastAsia="宋体" w:hAnsi="Times New Roman" w:cs="Times New Roman" w:hint="eastAsia"/>
          <w:szCs w:val="21"/>
        </w:rPr>
        <w:t>本标准起草单位：</w:t>
      </w:r>
      <w:r w:rsidR="00453E89">
        <w:rPr>
          <w:rFonts w:ascii="Times New Roman" w:eastAsia="宋体" w:hAnsi="Times New Roman" w:cs="Times New Roman" w:hint="eastAsia"/>
          <w:szCs w:val="21"/>
        </w:rPr>
        <w:t>上海航天设备制造总厂有限公司、重庆大学、中机生产力促进中心、南京理工大学</w:t>
      </w:r>
      <w:r w:rsidRPr="00AC5B3C">
        <w:rPr>
          <w:rFonts w:ascii="Times New Roman" w:eastAsia="宋体" w:hAnsi="Times New Roman" w:cs="Times New Roman" w:hint="eastAsia"/>
          <w:szCs w:val="21"/>
        </w:rPr>
        <w:t>。</w:t>
      </w:r>
    </w:p>
    <w:p w14:paraId="3C2EF362" w14:textId="6CC7F2EC" w:rsidR="00B501FF" w:rsidRDefault="00BA53B6" w:rsidP="00AC5B3C">
      <w:pPr>
        <w:spacing w:line="400" w:lineRule="exact"/>
        <w:ind w:firstLineChars="200" w:firstLine="420"/>
        <w:rPr>
          <w:rFonts w:ascii="Times New Roman" w:eastAsia="宋体" w:hAnsi="Times New Roman" w:cs="Times New Roman"/>
          <w:szCs w:val="21"/>
        </w:rPr>
      </w:pPr>
      <w:r w:rsidRPr="00AC5B3C">
        <w:rPr>
          <w:rFonts w:ascii="Times New Roman" w:eastAsia="宋体" w:hAnsi="Times New Roman" w:cs="Times New Roman" w:hint="eastAsia"/>
          <w:szCs w:val="21"/>
        </w:rPr>
        <w:t>本标准起草人：</w:t>
      </w:r>
      <w:r w:rsidR="00F44030">
        <w:rPr>
          <w:rFonts w:ascii="Times New Roman" w:eastAsia="宋体" w:hAnsi="Times New Roman" w:cs="Times New Roman" w:hint="eastAsia"/>
          <w:szCs w:val="21"/>
        </w:rPr>
        <w:t>郭立</w:t>
      </w:r>
      <w:r w:rsidR="00F44030">
        <w:rPr>
          <w:rFonts w:ascii="Times New Roman" w:eastAsia="宋体" w:hAnsi="Times New Roman" w:cs="Times New Roman"/>
          <w:szCs w:val="21"/>
        </w:rPr>
        <w:t>杰、何彦、汪晓光、</w:t>
      </w:r>
      <w:r w:rsidR="002168C2">
        <w:rPr>
          <w:rFonts w:ascii="Times New Roman" w:eastAsia="宋体" w:hAnsi="Times New Roman" w:cs="Times New Roman" w:hint="eastAsia"/>
          <w:szCs w:val="21"/>
        </w:rPr>
        <w:t>王</w:t>
      </w:r>
      <w:r w:rsidR="002168C2">
        <w:rPr>
          <w:rFonts w:ascii="Times New Roman" w:eastAsia="宋体" w:hAnsi="Times New Roman" w:cs="Times New Roman"/>
          <w:szCs w:val="21"/>
        </w:rPr>
        <w:t>禹</w:t>
      </w:r>
      <w:r w:rsidR="002168C2">
        <w:rPr>
          <w:rFonts w:ascii="Times New Roman" w:eastAsia="宋体" w:hAnsi="Times New Roman" w:cs="Times New Roman" w:hint="eastAsia"/>
          <w:szCs w:val="21"/>
        </w:rPr>
        <w:t>林</w:t>
      </w:r>
      <w:r w:rsidR="002168C2">
        <w:rPr>
          <w:rFonts w:ascii="Times New Roman" w:eastAsia="宋体" w:hAnsi="Times New Roman" w:cs="Times New Roman"/>
          <w:szCs w:val="21"/>
        </w:rPr>
        <w:t>、</w:t>
      </w:r>
      <w:r w:rsidR="00655EC2">
        <w:rPr>
          <w:rFonts w:ascii="Times New Roman" w:eastAsia="宋体" w:hAnsi="Times New Roman" w:cs="Times New Roman" w:hint="eastAsia"/>
          <w:szCs w:val="21"/>
        </w:rPr>
        <w:t>任斐</w:t>
      </w:r>
      <w:r w:rsidR="008969E3">
        <w:rPr>
          <w:rFonts w:ascii="Times New Roman" w:eastAsia="宋体" w:hAnsi="Times New Roman" w:cs="Times New Roman" w:hint="eastAsia"/>
          <w:szCs w:val="21"/>
        </w:rPr>
        <w:t>、</w:t>
      </w:r>
      <w:r w:rsidR="00917042">
        <w:rPr>
          <w:rFonts w:ascii="Times New Roman" w:eastAsia="宋体" w:hAnsi="Times New Roman" w:cs="Times New Roman" w:hint="eastAsia"/>
          <w:szCs w:val="21"/>
        </w:rPr>
        <w:t>李</w:t>
      </w:r>
      <w:r w:rsidR="00917042">
        <w:rPr>
          <w:rFonts w:ascii="Times New Roman" w:eastAsia="宋体" w:hAnsi="Times New Roman" w:cs="Times New Roman"/>
          <w:szCs w:val="21"/>
        </w:rPr>
        <w:t>育锋、</w:t>
      </w:r>
      <w:r w:rsidR="00193A5B">
        <w:rPr>
          <w:rFonts w:ascii="Times New Roman" w:eastAsia="宋体" w:hAnsi="Times New Roman" w:cs="Times New Roman" w:hint="eastAsia"/>
          <w:szCs w:val="21"/>
        </w:rPr>
        <w:t>邱</w:t>
      </w:r>
      <w:r w:rsidR="00193A5B">
        <w:rPr>
          <w:rFonts w:ascii="Times New Roman" w:eastAsia="宋体" w:hAnsi="Times New Roman" w:cs="Times New Roman"/>
          <w:szCs w:val="21"/>
        </w:rPr>
        <w:t>城、</w:t>
      </w:r>
      <w:r w:rsidR="0030633E" w:rsidRPr="0030633E">
        <w:rPr>
          <w:rFonts w:ascii="Times New Roman" w:eastAsia="宋体" w:hAnsi="Times New Roman" w:cs="Times New Roman" w:hint="eastAsia"/>
          <w:szCs w:val="21"/>
        </w:rPr>
        <w:t>宫秀梅、张华德、翁海红、景明艳</w:t>
      </w:r>
      <w:r w:rsidR="007C72C9">
        <w:rPr>
          <w:rFonts w:ascii="Times New Roman" w:eastAsia="宋体" w:hAnsi="Times New Roman" w:cs="Times New Roman" w:hint="eastAsia"/>
          <w:szCs w:val="21"/>
        </w:rPr>
        <w:t>。</w:t>
      </w:r>
    </w:p>
    <w:p w14:paraId="703BD1C9" w14:textId="77777777" w:rsidR="008969E3" w:rsidRPr="008969E3" w:rsidRDefault="008969E3" w:rsidP="00AC5B3C">
      <w:pPr>
        <w:spacing w:line="400" w:lineRule="exact"/>
        <w:ind w:firstLineChars="200" w:firstLine="480"/>
        <w:rPr>
          <w:sz w:val="24"/>
        </w:rPr>
      </w:pPr>
    </w:p>
    <w:p w14:paraId="46344BC1" w14:textId="77777777" w:rsidR="00CC79D0" w:rsidRDefault="00CC79D0">
      <w:pPr>
        <w:sectPr w:rsidR="00CC79D0" w:rsidSect="00CC79D0">
          <w:footerReference w:type="even" r:id="rId13"/>
          <w:pgSz w:w="11906" w:h="16838"/>
          <w:pgMar w:top="1440" w:right="1304" w:bottom="1440" w:left="1418" w:header="851" w:footer="992" w:gutter="0"/>
          <w:pgNumType w:fmt="upperRoman"/>
          <w:cols w:space="425"/>
          <w:docGrid w:type="lines" w:linePitch="312"/>
        </w:sectPr>
      </w:pPr>
    </w:p>
    <w:p w14:paraId="41EC0E65" w14:textId="6BA22362" w:rsidR="00B501FF" w:rsidRDefault="00B501FF"/>
    <w:p w14:paraId="17F114A2" w14:textId="77777777" w:rsidR="00B501FF" w:rsidRDefault="00BA53B6">
      <w:pPr>
        <w:widowControl/>
        <w:jc w:val="left"/>
      </w:pPr>
      <w:r>
        <w:br w:type="page"/>
      </w:r>
    </w:p>
    <w:p w14:paraId="16B13976" w14:textId="77777777" w:rsidR="00B501FF" w:rsidRDefault="00954CBA" w:rsidP="00954CBA">
      <w:pPr>
        <w:spacing w:line="360" w:lineRule="auto"/>
        <w:jc w:val="center"/>
      </w:pPr>
      <w:r w:rsidRPr="00954CBA">
        <w:rPr>
          <w:rFonts w:ascii="等线" w:eastAsia="等线" w:hAnsi="等线" w:cs="Times New Roman" w:hint="eastAsia"/>
          <w:b/>
          <w:sz w:val="36"/>
          <w:szCs w:val="32"/>
        </w:rPr>
        <w:t>绿色设计产品评价技术规范 铝合金搅拌摩擦焊设备</w:t>
      </w:r>
    </w:p>
    <w:p w14:paraId="27F61698" w14:textId="77777777" w:rsidR="00B501FF" w:rsidRDefault="007A3286" w:rsidP="00057AD1">
      <w:pPr>
        <w:keepNext/>
        <w:keepLines/>
        <w:spacing w:beforeLines="50" w:before="156" w:afterLines="50" w:after="156" w:line="360" w:lineRule="auto"/>
        <w:outlineLvl w:val="0"/>
        <w:rPr>
          <w:rFonts w:ascii="宋体" w:eastAsia="宋体" w:hAnsi="宋体"/>
          <w:b/>
          <w:sz w:val="28"/>
        </w:rPr>
      </w:pPr>
      <w:bookmarkStart w:id="1" w:name="_Toc12281215"/>
      <w:r>
        <w:rPr>
          <w:rFonts w:ascii="黑体" w:eastAsia="黑体" w:hAnsi="黑体" w:cs="Times New Roman" w:hint="eastAsia"/>
          <w:bCs/>
          <w:kern w:val="44"/>
          <w:szCs w:val="21"/>
        </w:rPr>
        <w:t>1</w:t>
      </w:r>
      <w:r w:rsidR="00057AD1">
        <w:rPr>
          <w:rFonts w:ascii="黑体" w:eastAsia="黑体" w:hAnsi="黑体" w:cs="Times New Roman" w:hint="eastAsia"/>
          <w:bCs/>
          <w:kern w:val="44"/>
          <w:szCs w:val="21"/>
        </w:rPr>
        <w:t xml:space="preserve">  </w:t>
      </w:r>
      <w:r w:rsidR="00BA53B6" w:rsidRPr="00954CBA">
        <w:rPr>
          <w:rFonts w:ascii="黑体" w:eastAsia="黑体" w:hAnsi="黑体" w:cs="Times New Roman" w:hint="eastAsia"/>
          <w:bCs/>
          <w:kern w:val="44"/>
          <w:szCs w:val="21"/>
        </w:rPr>
        <w:t>范围</w:t>
      </w:r>
      <w:bookmarkEnd w:id="1"/>
    </w:p>
    <w:p w14:paraId="26CD9DF0" w14:textId="77777777" w:rsidR="00B501FF" w:rsidRDefault="00BA53B6" w:rsidP="00954CBA">
      <w:pPr>
        <w:spacing w:line="276" w:lineRule="auto"/>
        <w:ind w:firstLineChars="200" w:firstLine="420"/>
        <w:rPr>
          <w:rFonts w:ascii="宋体" w:eastAsia="宋体" w:hAnsi="宋体"/>
          <w:color w:val="000000"/>
          <w:sz w:val="24"/>
        </w:rPr>
      </w:pPr>
      <w:r w:rsidRPr="00954CBA">
        <w:rPr>
          <w:rFonts w:ascii="Times New Roman" w:eastAsia="宋体" w:hAnsi="Times New Roman" w:cs="Times New Roman" w:hint="eastAsia"/>
          <w:szCs w:val="21"/>
        </w:rPr>
        <w:t>本标准规定了铝合金搅拌摩擦焊设备（下简称摩擦焊设备）绿色设计产品的评价要求、生命周期评价报告编制方法及评价方法。</w:t>
      </w:r>
    </w:p>
    <w:p w14:paraId="3930B610" w14:textId="77777777" w:rsidR="00B501FF" w:rsidRDefault="00BA53B6" w:rsidP="00954CBA">
      <w:pPr>
        <w:spacing w:line="276" w:lineRule="auto"/>
        <w:ind w:firstLineChars="200" w:firstLine="420"/>
        <w:rPr>
          <w:rFonts w:ascii="宋体" w:eastAsia="宋体" w:hAnsi="宋体"/>
          <w:color w:val="000000"/>
          <w:sz w:val="24"/>
        </w:rPr>
      </w:pPr>
      <w:r w:rsidRPr="00954CBA">
        <w:rPr>
          <w:rFonts w:ascii="Times New Roman" w:eastAsia="宋体" w:hAnsi="Times New Roman" w:cs="Times New Roman" w:hint="eastAsia"/>
          <w:szCs w:val="21"/>
        </w:rPr>
        <w:t>本标准适用于</w:t>
      </w:r>
      <w:r w:rsidR="00BA2E7D" w:rsidRPr="00954CBA">
        <w:rPr>
          <w:rFonts w:ascii="Times New Roman" w:eastAsia="宋体" w:hAnsi="Times New Roman" w:cs="Times New Roman" w:hint="eastAsia"/>
          <w:szCs w:val="21"/>
        </w:rPr>
        <w:t>铝合金</w:t>
      </w:r>
      <w:r w:rsidR="00BA2E7D" w:rsidRPr="00954CBA">
        <w:rPr>
          <w:rFonts w:ascii="Times New Roman" w:eastAsia="宋体" w:hAnsi="Times New Roman" w:cs="Times New Roman"/>
          <w:szCs w:val="21"/>
        </w:rPr>
        <w:t>搅拌</w:t>
      </w:r>
      <w:r w:rsidRPr="00954CBA">
        <w:rPr>
          <w:rFonts w:ascii="Times New Roman" w:eastAsia="宋体" w:hAnsi="Times New Roman" w:cs="Times New Roman" w:hint="eastAsia"/>
          <w:szCs w:val="21"/>
        </w:rPr>
        <w:t>摩擦</w:t>
      </w:r>
      <w:proofErr w:type="gramStart"/>
      <w:r w:rsidRPr="00954CBA">
        <w:rPr>
          <w:rFonts w:ascii="Times New Roman" w:eastAsia="宋体" w:hAnsi="Times New Roman" w:cs="Times New Roman" w:hint="eastAsia"/>
          <w:szCs w:val="21"/>
        </w:rPr>
        <w:t>焊设备</w:t>
      </w:r>
      <w:proofErr w:type="gramEnd"/>
      <w:r w:rsidRPr="00954CBA">
        <w:rPr>
          <w:rFonts w:ascii="Times New Roman" w:eastAsia="宋体" w:hAnsi="Times New Roman" w:cs="Times New Roman" w:hint="eastAsia"/>
          <w:szCs w:val="21"/>
        </w:rPr>
        <w:t>绿色设计的评价。</w:t>
      </w:r>
    </w:p>
    <w:p w14:paraId="1CC54E4B" w14:textId="77777777" w:rsidR="00B501FF" w:rsidRDefault="007A3286" w:rsidP="00057AD1">
      <w:pPr>
        <w:keepNext/>
        <w:keepLines/>
        <w:spacing w:beforeLines="50" w:before="156" w:afterLines="50" w:after="156" w:line="360" w:lineRule="auto"/>
        <w:outlineLvl w:val="0"/>
        <w:rPr>
          <w:rFonts w:ascii="宋体" w:eastAsia="宋体" w:hAnsi="宋体"/>
          <w:b/>
          <w:sz w:val="28"/>
        </w:rPr>
      </w:pPr>
      <w:bookmarkStart w:id="2" w:name="_Toc12281216"/>
      <w:r>
        <w:rPr>
          <w:rFonts w:ascii="黑体" w:eastAsia="黑体" w:hAnsi="黑体" w:cs="Times New Roman" w:hint="eastAsia"/>
          <w:bCs/>
          <w:kern w:val="44"/>
          <w:szCs w:val="21"/>
        </w:rPr>
        <w:t>2</w:t>
      </w:r>
      <w:r w:rsidR="00057AD1">
        <w:rPr>
          <w:rFonts w:ascii="黑体" w:eastAsia="黑体" w:hAnsi="黑体" w:cs="Times New Roman" w:hint="eastAsia"/>
          <w:bCs/>
          <w:kern w:val="44"/>
          <w:szCs w:val="21"/>
        </w:rPr>
        <w:t xml:space="preserve">  </w:t>
      </w:r>
      <w:r w:rsidR="00BA53B6" w:rsidRPr="00954CBA">
        <w:rPr>
          <w:rFonts w:ascii="黑体" w:eastAsia="黑体" w:hAnsi="黑体" w:cs="Times New Roman" w:hint="eastAsia"/>
          <w:bCs/>
          <w:kern w:val="44"/>
          <w:szCs w:val="21"/>
        </w:rPr>
        <w:t>规范性引用文件</w:t>
      </w:r>
      <w:bookmarkEnd w:id="2"/>
    </w:p>
    <w:p w14:paraId="58595BDA" w14:textId="77777777" w:rsidR="00B501FF" w:rsidRDefault="00BA53B6" w:rsidP="00057AD1">
      <w:pPr>
        <w:spacing w:beforeLines="50" w:before="156" w:line="276" w:lineRule="auto"/>
        <w:ind w:firstLineChars="200" w:firstLine="420"/>
        <w:rPr>
          <w:rFonts w:ascii="宋体" w:eastAsia="宋体" w:hAnsi="宋体"/>
          <w:color w:val="000000"/>
          <w:sz w:val="24"/>
        </w:rPr>
      </w:pPr>
      <w:r w:rsidRPr="00954CBA">
        <w:rPr>
          <w:rFonts w:ascii="Times New Roman" w:eastAsia="宋体" w:hAnsi="Times New Roman" w:cs="Times New Roman"/>
          <w:szCs w:val="21"/>
        </w:rPr>
        <w:t>下列文件对于本文件的应用是必不可少的。凡是注日期的引用文件，仅注日期的版本适用于本文件。凡是不注日期的引用文件，其最新版本（包括所有的修改单）适用于本文件。</w:t>
      </w:r>
    </w:p>
    <w:p w14:paraId="77259468" w14:textId="77777777" w:rsidR="000B7733" w:rsidRDefault="000B7733" w:rsidP="000B7733">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GB 2894  </w:t>
      </w:r>
      <w:r w:rsidR="007C496F">
        <w:rPr>
          <w:rFonts w:ascii="Times New Roman" w:eastAsia="宋体" w:hAnsi="Times New Roman" w:cs="Times New Roman" w:hint="eastAsia"/>
          <w:color w:val="000000"/>
          <w:kern w:val="0"/>
          <w:szCs w:val="21"/>
        </w:rPr>
        <w:t>安全标志及其使用导则</w:t>
      </w:r>
    </w:p>
    <w:p w14:paraId="77BB4E4B" w14:textId="77777777" w:rsidR="000B7733" w:rsidRDefault="000B7733"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GB 9175</w:t>
      </w:r>
      <w:r w:rsidR="00057AD1">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环境电磁波卫生标准</w:t>
      </w:r>
    </w:p>
    <w:p w14:paraId="67B77E77" w14:textId="77777777" w:rsidR="001C22C8" w:rsidRPr="00954CBA" w:rsidRDefault="001C22C8"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GB 17167</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color w:val="000000"/>
          <w:kern w:val="0"/>
          <w:szCs w:val="21"/>
        </w:rPr>
        <w:t>用能单位能源计量器具配备和管理通则</w:t>
      </w:r>
    </w:p>
    <w:p w14:paraId="057B98BD" w14:textId="77777777" w:rsidR="00B501FF" w:rsidRPr="00954CBA" w:rsidRDefault="00BA53B6"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 xml:space="preserve">GB/T 19001 </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color w:val="000000"/>
          <w:kern w:val="0"/>
          <w:szCs w:val="21"/>
        </w:rPr>
        <w:t>质量管理体系要求</w:t>
      </w:r>
      <w:r w:rsidR="000B7733">
        <w:rPr>
          <w:rFonts w:ascii="Times New Roman" w:eastAsia="宋体" w:hAnsi="Times New Roman" w:cs="Times New Roman" w:hint="eastAsia"/>
          <w:color w:val="000000"/>
          <w:kern w:val="0"/>
          <w:szCs w:val="21"/>
        </w:rPr>
        <w:t>（</w:t>
      </w:r>
      <w:r w:rsidR="000B7733">
        <w:rPr>
          <w:rFonts w:ascii="Times New Roman" w:eastAsia="宋体" w:hAnsi="Times New Roman" w:cs="Times New Roman" w:hint="eastAsia"/>
          <w:color w:val="000000"/>
          <w:kern w:val="0"/>
          <w:szCs w:val="21"/>
        </w:rPr>
        <w:t>ISO 9001</w:t>
      </w:r>
      <w:r w:rsidR="000B7733">
        <w:rPr>
          <w:rFonts w:ascii="Times New Roman" w:eastAsia="宋体" w:hAnsi="Times New Roman" w:cs="Times New Roman" w:hint="eastAsia"/>
          <w:color w:val="000000"/>
          <w:kern w:val="0"/>
          <w:szCs w:val="21"/>
        </w:rPr>
        <w:t>）</w:t>
      </w:r>
    </w:p>
    <w:p w14:paraId="719F47A6" w14:textId="77777777" w:rsidR="00B501FF" w:rsidRPr="00295155" w:rsidRDefault="00BA53B6" w:rsidP="00954CBA">
      <w:pPr>
        <w:autoSpaceDE w:val="0"/>
        <w:autoSpaceDN w:val="0"/>
        <w:adjustRightInd w:val="0"/>
        <w:spacing w:before="50" w:line="276" w:lineRule="auto"/>
        <w:ind w:firstLineChars="200" w:firstLine="420"/>
        <w:jc w:val="left"/>
        <w:rPr>
          <w:rFonts w:ascii="Times New Roman" w:eastAsia="宋体" w:hAnsi="Times New Roman" w:cs="Times New Roman"/>
          <w:kern w:val="0"/>
          <w:szCs w:val="21"/>
        </w:rPr>
      </w:pPr>
      <w:r w:rsidRPr="00295155">
        <w:rPr>
          <w:rFonts w:ascii="Times New Roman" w:eastAsia="宋体" w:hAnsi="Times New Roman" w:cs="Times New Roman"/>
          <w:kern w:val="0"/>
          <w:szCs w:val="21"/>
        </w:rPr>
        <w:t>GB/T 23331</w:t>
      </w:r>
      <w:r w:rsidR="00057AD1">
        <w:rPr>
          <w:rFonts w:ascii="Times New Roman" w:eastAsia="宋体" w:hAnsi="Times New Roman" w:cs="Times New Roman" w:hint="eastAsia"/>
          <w:kern w:val="0"/>
          <w:szCs w:val="21"/>
        </w:rPr>
        <w:t xml:space="preserve">  </w:t>
      </w:r>
      <w:r w:rsidRPr="00295155">
        <w:rPr>
          <w:rFonts w:ascii="Times New Roman" w:eastAsia="宋体" w:hAnsi="Times New Roman" w:cs="Times New Roman" w:hint="eastAsia"/>
          <w:kern w:val="0"/>
          <w:szCs w:val="21"/>
        </w:rPr>
        <w:t>能源管理体系要求</w:t>
      </w:r>
    </w:p>
    <w:p w14:paraId="068CA5F7" w14:textId="77777777" w:rsidR="00B501FF" w:rsidRPr="00954CBA" w:rsidRDefault="00BA53B6"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GB/T 24001</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color w:val="000000"/>
          <w:kern w:val="0"/>
          <w:szCs w:val="21"/>
        </w:rPr>
        <w:t>环境管理体系要求及使用指南</w:t>
      </w:r>
      <w:r w:rsidR="003E10ED">
        <w:rPr>
          <w:rFonts w:ascii="Times New Roman" w:eastAsia="宋体" w:hAnsi="Times New Roman" w:cs="Times New Roman" w:hint="eastAsia"/>
          <w:color w:val="000000"/>
          <w:kern w:val="0"/>
          <w:szCs w:val="21"/>
        </w:rPr>
        <w:t>（</w:t>
      </w:r>
      <w:r w:rsidR="003E10ED" w:rsidRPr="00C90542">
        <w:rPr>
          <w:rFonts w:ascii="Times New Roman" w:eastAsia="宋体" w:hAnsi="Times New Roman" w:cs="Times New Roman" w:hint="eastAsia"/>
          <w:color w:val="000000"/>
          <w:kern w:val="0"/>
          <w:szCs w:val="21"/>
        </w:rPr>
        <w:t>I</w:t>
      </w:r>
      <w:r w:rsidR="003E10ED" w:rsidRPr="00C90542">
        <w:rPr>
          <w:rFonts w:ascii="Times New Roman" w:eastAsia="宋体" w:hAnsi="Times New Roman" w:cs="Times New Roman"/>
          <w:color w:val="000000"/>
          <w:kern w:val="0"/>
          <w:szCs w:val="21"/>
        </w:rPr>
        <w:t>SO 14001</w:t>
      </w:r>
      <w:r w:rsidR="003E10ED">
        <w:rPr>
          <w:rFonts w:ascii="Times New Roman" w:eastAsia="宋体" w:hAnsi="Times New Roman" w:cs="Times New Roman" w:hint="eastAsia"/>
          <w:color w:val="000000"/>
          <w:kern w:val="0"/>
          <w:szCs w:val="21"/>
        </w:rPr>
        <w:t>）</w:t>
      </w:r>
    </w:p>
    <w:p w14:paraId="5CC7B58B" w14:textId="77777777" w:rsidR="00B501FF" w:rsidRPr="00954CBA" w:rsidRDefault="00BA53B6"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 xml:space="preserve">GB/T 24040 </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color w:val="000000"/>
          <w:kern w:val="0"/>
          <w:szCs w:val="21"/>
        </w:rPr>
        <w:t>环境管理生命周期评价原则与框架</w:t>
      </w:r>
    </w:p>
    <w:p w14:paraId="748C73E7" w14:textId="77777777" w:rsidR="00E278E5" w:rsidRPr="00E278E5" w:rsidRDefault="00BA53B6" w:rsidP="000B7733">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 xml:space="preserve">GB/T 24044 </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color w:val="000000"/>
          <w:kern w:val="0"/>
          <w:szCs w:val="21"/>
        </w:rPr>
        <w:t>环境管理生命周期评价要求与指南</w:t>
      </w:r>
    </w:p>
    <w:p w14:paraId="4B476006" w14:textId="77777777" w:rsidR="001C22C8" w:rsidRPr="00954CBA" w:rsidRDefault="001C22C8"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 xml:space="preserve">GB/T 24256 </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color w:val="000000"/>
          <w:kern w:val="0"/>
          <w:szCs w:val="21"/>
        </w:rPr>
        <w:t>产品生态设计通则</w:t>
      </w:r>
    </w:p>
    <w:p w14:paraId="0C3BB0CE" w14:textId="77777777" w:rsidR="001C22C8" w:rsidRPr="00954CBA" w:rsidRDefault="001C22C8"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hint="eastAsia"/>
          <w:color w:val="000000"/>
          <w:kern w:val="0"/>
          <w:szCs w:val="21"/>
        </w:rPr>
        <w:t>GB/T 26572</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hint="eastAsia"/>
          <w:color w:val="000000"/>
          <w:kern w:val="0"/>
          <w:szCs w:val="21"/>
        </w:rPr>
        <w:t>电子电气产品中限用物质的限量要求</w:t>
      </w:r>
    </w:p>
    <w:p w14:paraId="68FA9484" w14:textId="77777777" w:rsidR="001C22C8" w:rsidRDefault="001C22C8"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GB/T 28001</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color w:val="000000"/>
          <w:kern w:val="0"/>
          <w:szCs w:val="21"/>
        </w:rPr>
        <w:t xml:space="preserve"> </w:t>
      </w:r>
      <w:r w:rsidRPr="00954CBA">
        <w:rPr>
          <w:rFonts w:ascii="Times New Roman" w:eastAsia="宋体" w:hAnsi="Times New Roman" w:cs="Times New Roman"/>
          <w:color w:val="000000"/>
          <w:kern w:val="0"/>
          <w:szCs w:val="21"/>
        </w:rPr>
        <w:t>职业健康安全管理体系要求</w:t>
      </w:r>
      <w:r w:rsidR="003E10ED">
        <w:rPr>
          <w:rFonts w:ascii="Times New Roman" w:eastAsia="宋体" w:hAnsi="Times New Roman" w:cs="Times New Roman" w:hint="eastAsia"/>
          <w:color w:val="000000"/>
          <w:kern w:val="0"/>
          <w:szCs w:val="21"/>
        </w:rPr>
        <w:t>（</w:t>
      </w:r>
      <w:r w:rsidR="003E10ED">
        <w:rPr>
          <w:rFonts w:ascii="Times New Roman" w:eastAsia="宋体" w:hAnsi="Times New Roman" w:cs="Times New Roman" w:hint="eastAsia"/>
          <w:color w:val="000000"/>
          <w:kern w:val="0"/>
          <w:szCs w:val="21"/>
        </w:rPr>
        <w:t>I</w:t>
      </w:r>
      <w:r w:rsidR="003E10ED">
        <w:rPr>
          <w:rFonts w:ascii="Times New Roman" w:eastAsia="宋体" w:hAnsi="Times New Roman" w:cs="Times New Roman"/>
          <w:color w:val="000000"/>
          <w:kern w:val="0"/>
          <w:szCs w:val="21"/>
        </w:rPr>
        <w:t>SO</w:t>
      </w:r>
      <w:r w:rsidR="00295155">
        <w:rPr>
          <w:rFonts w:ascii="Times New Roman" w:eastAsia="宋体" w:hAnsi="Times New Roman" w:cs="Times New Roman"/>
          <w:color w:val="000000"/>
          <w:kern w:val="0"/>
          <w:szCs w:val="21"/>
        </w:rPr>
        <w:t xml:space="preserve"> 45001</w:t>
      </w:r>
      <w:r w:rsidR="003E10ED">
        <w:rPr>
          <w:rFonts w:ascii="Times New Roman" w:eastAsia="宋体" w:hAnsi="Times New Roman" w:cs="Times New Roman" w:hint="eastAsia"/>
          <w:color w:val="000000"/>
          <w:kern w:val="0"/>
          <w:szCs w:val="21"/>
        </w:rPr>
        <w:t>）</w:t>
      </w:r>
    </w:p>
    <w:p w14:paraId="7020894E" w14:textId="77777777" w:rsidR="000B7733" w:rsidRDefault="000B7733" w:rsidP="000B7733">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GB/T</w:t>
      </w:r>
      <w:r w:rsidR="00AE1403">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28612</w:t>
      </w:r>
      <w:r w:rsidR="00057AD1">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机械产品绿色制造术语</w:t>
      </w:r>
    </w:p>
    <w:p w14:paraId="2B40711E" w14:textId="77777777" w:rsidR="00CF4CE4" w:rsidRPr="008E1780" w:rsidRDefault="00CF4CE4" w:rsidP="00CF4CE4">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 xml:space="preserve">GB/T </w:t>
      </w:r>
      <w:r>
        <w:rPr>
          <w:rFonts w:ascii="Times New Roman" w:eastAsia="宋体" w:hAnsi="Times New Roman" w:cs="Times New Roman" w:hint="eastAsia"/>
          <w:color w:val="000000"/>
          <w:kern w:val="0"/>
          <w:szCs w:val="21"/>
        </w:rPr>
        <w:t>31268</w:t>
      </w:r>
      <w:r w:rsidR="00057AD1">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限制商品过度包装</w:t>
      </w:r>
    </w:p>
    <w:p w14:paraId="6240686F" w14:textId="77777777" w:rsidR="00B501FF" w:rsidRPr="00954CBA" w:rsidRDefault="00BA53B6"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 xml:space="preserve">GB/T 32161 </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color w:val="000000"/>
          <w:kern w:val="0"/>
          <w:szCs w:val="21"/>
        </w:rPr>
        <w:t>生态设计产品评价通则</w:t>
      </w:r>
    </w:p>
    <w:p w14:paraId="5BF350AD" w14:textId="77777777" w:rsidR="00B501FF" w:rsidRPr="00954CBA" w:rsidRDefault="00BA53B6"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GB/T 32162</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color w:val="000000"/>
          <w:kern w:val="0"/>
          <w:szCs w:val="21"/>
        </w:rPr>
        <w:t>生态设计产品标识</w:t>
      </w:r>
    </w:p>
    <w:p w14:paraId="206ADB56" w14:textId="77777777" w:rsidR="001C22C8" w:rsidRPr="00954CBA" w:rsidRDefault="001C22C8" w:rsidP="00954CBA">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hint="eastAsia"/>
          <w:color w:val="000000"/>
          <w:kern w:val="0"/>
          <w:szCs w:val="21"/>
        </w:rPr>
        <w:t>GB/T</w:t>
      </w:r>
      <w:r w:rsidRPr="00954CBA">
        <w:rPr>
          <w:rFonts w:ascii="Times New Roman" w:eastAsia="宋体" w:hAnsi="Times New Roman" w:cs="Times New Roman"/>
          <w:color w:val="000000"/>
          <w:kern w:val="0"/>
          <w:szCs w:val="21"/>
        </w:rPr>
        <w:t xml:space="preserve"> 33761 </w:t>
      </w:r>
      <w:r w:rsidR="00057AD1">
        <w:rPr>
          <w:rFonts w:ascii="Times New Roman" w:eastAsia="宋体" w:hAnsi="Times New Roman" w:cs="Times New Roman" w:hint="eastAsia"/>
          <w:color w:val="000000"/>
          <w:kern w:val="0"/>
          <w:szCs w:val="21"/>
        </w:rPr>
        <w:t xml:space="preserve"> </w:t>
      </w:r>
      <w:r w:rsidRPr="00954CBA">
        <w:rPr>
          <w:rFonts w:ascii="Times New Roman" w:eastAsia="宋体" w:hAnsi="Times New Roman" w:cs="Times New Roman" w:hint="eastAsia"/>
          <w:color w:val="000000"/>
          <w:kern w:val="0"/>
          <w:szCs w:val="21"/>
        </w:rPr>
        <w:t>绿色产品评价通则</w:t>
      </w:r>
    </w:p>
    <w:p w14:paraId="3E6D2797" w14:textId="77777777" w:rsidR="00E278E5" w:rsidRPr="00E278E5" w:rsidRDefault="00B4316E" w:rsidP="00057AD1">
      <w:pPr>
        <w:autoSpaceDE w:val="0"/>
        <w:autoSpaceDN w:val="0"/>
        <w:adjustRightInd w:val="0"/>
        <w:spacing w:before="50" w:line="276" w:lineRule="auto"/>
        <w:ind w:firstLineChars="200" w:firstLine="420"/>
        <w:jc w:val="left"/>
        <w:rPr>
          <w:rFonts w:ascii="Times New Roman" w:eastAsia="宋体" w:hAnsi="Times New Roman" w:cs="Times New Roman"/>
          <w:color w:val="000000"/>
          <w:kern w:val="0"/>
          <w:szCs w:val="21"/>
        </w:rPr>
      </w:pPr>
      <w:r w:rsidRPr="00954CBA">
        <w:rPr>
          <w:rFonts w:ascii="Times New Roman" w:eastAsia="宋体" w:hAnsi="Times New Roman" w:cs="Times New Roman"/>
          <w:color w:val="000000"/>
          <w:kern w:val="0"/>
          <w:szCs w:val="21"/>
        </w:rPr>
        <w:t>GB</w:t>
      </w:r>
      <w:r>
        <w:rPr>
          <w:rFonts w:ascii="Times New Roman" w:eastAsia="宋体" w:hAnsi="Times New Roman" w:cs="Times New Roman" w:hint="eastAsia"/>
          <w:color w:val="000000"/>
          <w:kern w:val="0"/>
          <w:szCs w:val="21"/>
        </w:rPr>
        <w:t>/</w:t>
      </w:r>
      <w:r w:rsidR="00116B5C" w:rsidRPr="00954CBA">
        <w:rPr>
          <w:rFonts w:ascii="Times New Roman" w:eastAsia="宋体" w:hAnsi="Times New Roman" w:cs="Times New Roman"/>
          <w:color w:val="000000"/>
          <w:kern w:val="0"/>
          <w:szCs w:val="21"/>
        </w:rPr>
        <w:t xml:space="preserve">T 34630.1 </w:t>
      </w:r>
      <w:r w:rsidR="00057AD1">
        <w:rPr>
          <w:rFonts w:ascii="Times New Roman" w:eastAsia="宋体" w:hAnsi="Times New Roman" w:cs="Times New Roman" w:hint="eastAsia"/>
          <w:color w:val="000000"/>
          <w:kern w:val="0"/>
          <w:szCs w:val="21"/>
        </w:rPr>
        <w:t xml:space="preserve"> </w:t>
      </w:r>
      <w:r w:rsidR="00A33182" w:rsidRPr="00954CBA">
        <w:rPr>
          <w:rFonts w:ascii="Times New Roman" w:eastAsia="宋体" w:hAnsi="Times New Roman" w:cs="Times New Roman"/>
          <w:color w:val="000000"/>
          <w:kern w:val="0"/>
          <w:szCs w:val="21"/>
        </w:rPr>
        <w:t>搅拌</w:t>
      </w:r>
      <w:proofErr w:type="gramStart"/>
      <w:r w:rsidR="00A33182" w:rsidRPr="00954CBA">
        <w:rPr>
          <w:rFonts w:ascii="Times New Roman" w:eastAsia="宋体" w:hAnsi="Times New Roman" w:cs="Times New Roman"/>
          <w:color w:val="000000"/>
          <w:kern w:val="0"/>
          <w:szCs w:val="21"/>
        </w:rPr>
        <w:t>摩擦焊铝及</w:t>
      </w:r>
      <w:proofErr w:type="gramEnd"/>
      <w:r w:rsidR="00A33182" w:rsidRPr="00954CBA">
        <w:rPr>
          <w:rFonts w:ascii="Times New Roman" w:eastAsia="宋体" w:hAnsi="Times New Roman" w:cs="Times New Roman"/>
          <w:color w:val="000000"/>
          <w:kern w:val="0"/>
          <w:szCs w:val="21"/>
        </w:rPr>
        <w:t>铝合金</w:t>
      </w:r>
      <w:r w:rsidR="00057AD1">
        <w:rPr>
          <w:rFonts w:ascii="Times New Roman" w:eastAsia="宋体" w:hAnsi="Times New Roman" w:cs="Times New Roman" w:hint="eastAsia"/>
          <w:color w:val="000000"/>
          <w:kern w:val="0"/>
          <w:szCs w:val="21"/>
        </w:rPr>
        <w:t xml:space="preserve"> </w:t>
      </w:r>
      <w:r w:rsidR="00116B5C" w:rsidRPr="00954CBA">
        <w:rPr>
          <w:rFonts w:ascii="Times New Roman" w:eastAsia="宋体" w:hAnsi="Times New Roman" w:cs="Times New Roman"/>
          <w:color w:val="000000"/>
          <w:kern w:val="0"/>
          <w:szCs w:val="21"/>
        </w:rPr>
        <w:t>第</w:t>
      </w:r>
      <w:r w:rsidR="00116B5C" w:rsidRPr="00954CBA">
        <w:rPr>
          <w:rFonts w:ascii="Times New Roman" w:eastAsia="宋体" w:hAnsi="Times New Roman" w:cs="Times New Roman"/>
          <w:color w:val="000000"/>
          <w:kern w:val="0"/>
          <w:szCs w:val="21"/>
        </w:rPr>
        <w:t>1</w:t>
      </w:r>
      <w:r w:rsidR="00116B5C" w:rsidRPr="00954CBA">
        <w:rPr>
          <w:rFonts w:ascii="Times New Roman" w:eastAsia="宋体" w:hAnsi="Times New Roman" w:cs="Times New Roman"/>
          <w:color w:val="000000"/>
          <w:kern w:val="0"/>
          <w:szCs w:val="21"/>
        </w:rPr>
        <w:t>部分：术语及定义</w:t>
      </w:r>
    </w:p>
    <w:p w14:paraId="7C94B247" w14:textId="77777777" w:rsidR="00B501FF" w:rsidRDefault="007A3286" w:rsidP="00057AD1">
      <w:pPr>
        <w:keepNext/>
        <w:keepLines/>
        <w:spacing w:beforeLines="50" w:before="156" w:afterLines="50" w:after="156" w:line="360" w:lineRule="auto"/>
        <w:outlineLvl w:val="0"/>
        <w:rPr>
          <w:rFonts w:ascii="宋体" w:eastAsia="宋体" w:hAnsi="宋体"/>
          <w:b/>
          <w:sz w:val="28"/>
        </w:rPr>
      </w:pPr>
      <w:bookmarkStart w:id="3" w:name="_Toc12281217"/>
      <w:r>
        <w:rPr>
          <w:rFonts w:ascii="黑体" w:eastAsia="黑体" w:hAnsi="黑体" w:cs="Times New Roman" w:hint="eastAsia"/>
          <w:bCs/>
          <w:kern w:val="44"/>
          <w:szCs w:val="21"/>
        </w:rPr>
        <w:t>3</w:t>
      </w:r>
      <w:r w:rsidR="00057AD1">
        <w:rPr>
          <w:rFonts w:ascii="黑体" w:eastAsia="黑体" w:hAnsi="黑体" w:cs="Times New Roman" w:hint="eastAsia"/>
          <w:bCs/>
          <w:kern w:val="44"/>
          <w:szCs w:val="21"/>
        </w:rPr>
        <w:t xml:space="preserve">  </w:t>
      </w:r>
      <w:r w:rsidR="00BA53B6" w:rsidRPr="00954CBA">
        <w:rPr>
          <w:rFonts w:ascii="黑体" w:eastAsia="黑体" w:hAnsi="黑体" w:cs="Times New Roman" w:hint="eastAsia"/>
          <w:bCs/>
          <w:kern w:val="44"/>
          <w:szCs w:val="21"/>
        </w:rPr>
        <w:t>术语和定义</w:t>
      </w:r>
      <w:bookmarkEnd w:id="3"/>
    </w:p>
    <w:p w14:paraId="6F88599B" w14:textId="77777777" w:rsidR="0067105C" w:rsidRDefault="00F50CEA" w:rsidP="00057AD1">
      <w:pPr>
        <w:widowControl/>
        <w:autoSpaceDE w:val="0"/>
        <w:autoSpaceDN w:val="0"/>
        <w:spacing w:beforeLines="50" w:before="156" w:line="276" w:lineRule="auto"/>
        <w:ind w:firstLineChars="200" w:firstLine="420"/>
        <w:rPr>
          <w:rFonts w:ascii="宋体" w:eastAsia="宋体" w:hAnsi="宋体"/>
          <w:color w:val="000000"/>
          <w:sz w:val="24"/>
        </w:rPr>
      </w:pPr>
      <w:r w:rsidRPr="007A3286">
        <w:rPr>
          <w:rFonts w:ascii="Times New Roman" w:eastAsia="宋体" w:hAnsi="Times New Roman" w:cs="Times New Roman"/>
          <w:kern w:val="0"/>
          <w:szCs w:val="21"/>
        </w:rPr>
        <w:t>GB/T 32161</w:t>
      </w:r>
      <w:r w:rsidR="00F029FD" w:rsidRPr="007A3286">
        <w:rPr>
          <w:rFonts w:ascii="Times New Roman" w:eastAsia="宋体" w:hAnsi="Times New Roman" w:cs="Times New Roman" w:hint="eastAsia"/>
          <w:kern w:val="0"/>
          <w:szCs w:val="21"/>
        </w:rPr>
        <w:t>、</w:t>
      </w:r>
      <w:r w:rsidRPr="007A3286">
        <w:rPr>
          <w:rFonts w:ascii="Times New Roman" w:eastAsia="宋体" w:hAnsi="Times New Roman" w:cs="Times New Roman" w:hint="eastAsia"/>
          <w:kern w:val="0"/>
          <w:szCs w:val="21"/>
        </w:rPr>
        <w:t>G</w:t>
      </w:r>
      <w:r w:rsidRPr="007A3286">
        <w:rPr>
          <w:rFonts w:ascii="Times New Roman" w:eastAsia="宋体" w:hAnsi="Times New Roman" w:cs="Times New Roman"/>
          <w:kern w:val="0"/>
          <w:szCs w:val="21"/>
        </w:rPr>
        <w:t>B/T 33761</w:t>
      </w:r>
      <w:r w:rsidRPr="007A3286">
        <w:rPr>
          <w:rFonts w:ascii="Times New Roman" w:eastAsia="宋体" w:hAnsi="Times New Roman" w:cs="Times New Roman" w:hint="eastAsia"/>
          <w:kern w:val="0"/>
          <w:szCs w:val="21"/>
        </w:rPr>
        <w:t>和</w:t>
      </w:r>
      <w:r w:rsidRPr="007A3286">
        <w:rPr>
          <w:rFonts w:ascii="Times New Roman" w:eastAsia="宋体" w:hAnsi="Times New Roman" w:cs="Times New Roman"/>
          <w:kern w:val="0"/>
          <w:szCs w:val="21"/>
        </w:rPr>
        <w:t>GB/T 34630.1</w:t>
      </w:r>
      <w:r w:rsidRPr="007A3286">
        <w:rPr>
          <w:rFonts w:ascii="Times New Roman" w:eastAsia="宋体" w:hAnsi="Times New Roman" w:cs="Times New Roman" w:hint="eastAsia"/>
          <w:kern w:val="0"/>
          <w:szCs w:val="21"/>
        </w:rPr>
        <w:t>确定的术语和定义适用于本文件。</w:t>
      </w:r>
    </w:p>
    <w:p w14:paraId="5CE28D69" w14:textId="77777777" w:rsidR="007A3286" w:rsidRDefault="006C4631" w:rsidP="00057AD1">
      <w:pPr>
        <w:keepNext/>
        <w:keepLines/>
        <w:spacing w:afterLines="50" w:after="156" w:line="360" w:lineRule="auto"/>
        <w:outlineLvl w:val="0"/>
        <w:rPr>
          <w:rFonts w:ascii="宋体" w:eastAsia="宋体" w:hAnsi="宋体"/>
          <w:color w:val="000000"/>
          <w:sz w:val="24"/>
        </w:rPr>
      </w:pPr>
      <w:bookmarkStart w:id="4" w:name="_Toc12281218"/>
      <w:r w:rsidRPr="007A3286">
        <w:rPr>
          <w:rFonts w:ascii="黑体" w:eastAsia="黑体" w:hAnsi="黑体" w:cs="Times New Roman"/>
          <w:bCs/>
          <w:kern w:val="44"/>
          <w:szCs w:val="21"/>
        </w:rPr>
        <w:t>3.1</w:t>
      </w:r>
      <w:bookmarkEnd w:id="4"/>
    </w:p>
    <w:p w14:paraId="7A57E9F4" w14:textId="25259F87" w:rsidR="00B501FF" w:rsidRDefault="00BA53B6" w:rsidP="00057AD1">
      <w:pPr>
        <w:keepNext/>
        <w:keepLines/>
        <w:spacing w:afterLines="50" w:after="156" w:line="360" w:lineRule="auto"/>
        <w:ind w:firstLineChars="200" w:firstLine="420"/>
        <w:outlineLvl w:val="0"/>
        <w:rPr>
          <w:rFonts w:ascii="宋体" w:eastAsia="宋体" w:hAnsi="宋体"/>
          <w:color w:val="000000"/>
          <w:sz w:val="24"/>
        </w:rPr>
      </w:pPr>
      <w:bookmarkStart w:id="5" w:name="_Toc12281219"/>
      <w:r w:rsidRPr="007A3286">
        <w:rPr>
          <w:rFonts w:ascii="黑体" w:eastAsia="黑体" w:hAnsi="黑体" w:cs="Times New Roman" w:hint="eastAsia"/>
          <w:bCs/>
          <w:kern w:val="44"/>
          <w:szCs w:val="21"/>
        </w:rPr>
        <w:t>铝合金搅拌摩擦</w:t>
      </w:r>
      <w:proofErr w:type="gramStart"/>
      <w:r w:rsidRPr="007A3286">
        <w:rPr>
          <w:rFonts w:ascii="黑体" w:eastAsia="黑体" w:hAnsi="黑体" w:cs="Times New Roman" w:hint="eastAsia"/>
          <w:bCs/>
          <w:kern w:val="44"/>
          <w:szCs w:val="21"/>
        </w:rPr>
        <w:t>焊设备</w:t>
      </w:r>
      <w:proofErr w:type="gramEnd"/>
      <w:r w:rsidRPr="007A3286">
        <w:rPr>
          <w:rFonts w:ascii="黑体" w:eastAsia="黑体" w:hAnsi="黑体" w:cs="Times New Roman"/>
          <w:bCs/>
          <w:kern w:val="44"/>
          <w:szCs w:val="21"/>
        </w:rPr>
        <w:t xml:space="preserve"> Friction stir welding equipment </w:t>
      </w:r>
      <w:r w:rsidRPr="007A3286">
        <w:rPr>
          <w:rFonts w:ascii="黑体" w:eastAsia="黑体" w:hAnsi="黑体" w:cs="Times New Roman" w:hint="eastAsia"/>
          <w:bCs/>
          <w:kern w:val="44"/>
          <w:szCs w:val="21"/>
        </w:rPr>
        <w:t>for</w:t>
      </w:r>
      <w:r w:rsidR="006C326D">
        <w:rPr>
          <w:rFonts w:ascii="黑体" w:eastAsia="黑体" w:hAnsi="黑体" w:cs="Times New Roman"/>
          <w:bCs/>
          <w:kern w:val="44"/>
          <w:szCs w:val="21"/>
        </w:rPr>
        <w:t xml:space="preserve"> </w:t>
      </w:r>
      <w:r w:rsidRPr="007A3286">
        <w:rPr>
          <w:rFonts w:ascii="黑体" w:eastAsia="黑体" w:hAnsi="黑体" w:cs="Times New Roman" w:hint="eastAsia"/>
          <w:bCs/>
          <w:kern w:val="44"/>
          <w:szCs w:val="21"/>
        </w:rPr>
        <w:t>a</w:t>
      </w:r>
      <w:r w:rsidRPr="007A3286">
        <w:rPr>
          <w:rFonts w:ascii="黑体" w:eastAsia="黑体" w:hAnsi="黑体" w:cs="Times New Roman"/>
          <w:bCs/>
          <w:kern w:val="44"/>
          <w:szCs w:val="21"/>
        </w:rPr>
        <w:t>luminum alloy</w:t>
      </w:r>
      <w:bookmarkEnd w:id="5"/>
    </w:p>
    <w:p w14:paraId="19B73CAA" w14:textId="77777777" w:rsidR="00B501FF" w:rsidRPr="005D110C" w:rsidRDefault="00984E24" w:rsidP="00057AD1">
      <w:pPr>
        <w:widowControl/>
        <w:autoSpaceDE w:val="0"/>
        <w:autoSpaceDN w:val="0"/>
        <w:spacing w:beforeLines="50" w:before="156" w:line="276" w:lineRule="auto"/>
        <w:ind w:firstLineChars="200" w:firstLine="420"/>
        <w:rPr>
          <w:rFonts w:ascii="宋体" w:eastAsia="宋体" w:hAnsi="宋体"/>
          <w:color w:val="000000"/>
          <w:sz w:val="24"/>
        </w:rPr>
      </w:pPr>
      <w:r w:rsidRPr="007A3286">
        <w:rPr>
          <w:rFonts w:ascii="Times New Roman" w:eastAsia="宋体" w:hAnsi="Times New Roman" w:cs="Times New Roman" w:hint="eastAsia"/>
          <w:kern w:val="0"/>
          <w:szCs w:val="21"/>
        </w:rPr>
        <w:t>实现铝合金材料搅拌摩擦焊</w:t>
      </w:r>
      <w:r w:rsidR="00F11C04" w:rsidRPr="007A3286">
        <w:rPr>
          <w:rFonts w:ascii="Times New Roman" w:eastAsia="宋体" w:hAnsi="Times New Roman" w:cs="Times New Roman" w:hint="eastAsia"/>
          <w:kern w:val="0"/>
          <w:szCs w:val="21"/>
        </w:rPr>
        <w:t>接</w:t>
      </w:r>
      <w:r w:rsidRPr="007A3286">
        <w:rPr>
          <w:rFonts w:ascii="Times New Roman" w:eastAsia="宋体" w:hAnsi="Times New Roman" w:cs="Times New Roman" w:hint="eastAsia"/>
          <w:kern w:val="0"/>
          <w:szCs w:val="21"/>
        </w:rPr>
        <w:t>功能的设备。</w:t>
      </w:r>
    </w:p>
    <w:p w14:paraId="259F0586" w14:textId="77777777" w:rsidR="00B501FF" w:rsidRDefault="007A3286" w:rsidP="00057AD1">
      <w:pPr>
        <w:keepNext/>
        <w:keepLines/>
        <w:spacing w:beforeLines="50" w:before="156" w:afterLines="50" w:after="156" w:line="360" w:lineRule="auto"/>
        <w:outlineLvl w:val="0"/>
        <w:rPr>
          <w:rFonts w:ascii="宋体" w:eastAsia="宋体" w:hAnsi="宋体"/>
          <w:b/>
          <w:sz w:val="28"/>
        </w:rPr>
      </w:pPr>
      <w:bookmarkStart w:id="6" w:name="_Toc12281220"/>
      <w:r>
        <w:rPr>
          <w:rFonts w:ascii="黑体" w:eastAsia="黑体" w:hAnsi="黑体" w:cs="Times New Roman" w:hint="eastAsia"/>
          <w:bCs/>
          <w:kern w:val="44"/>
          <w:szCs w:val="21"/>
        </w:rPr>
        <w:t>4</w:t>
      </w:r>
      <w:r w:rsidR="00057AD1">
        <w:rPr>
          <w:rFonts w:ascii="黑体" w:eastAsia="黑体" w:hAnsi="黑体" w:cs="Times New Roman" w:hint="eastAsia"/>
          <w:bCs/>
          <w:kern w:val="44"/>
          <w:szCs w:val="21"/>
        </w:rPr>
        <w:t xml:space="preserve">  </w:t>
      </w:r>
      <w:r w:rsidR="00BA53B6" w:rsidRPr="00954CBA">
        <w:rPr>
          <w:rFonts w:ascii="黑体" w:eastAsia="黑体" w:hAnsi="黑体" w:cs="Times New Roman" w:hint="eastAsia"/>
          <w:bCs/>
          <w:kern w:val="44"/>
          <w:szCs w:val="21"/>
        </w:rPr>
        <w:t>评价要求</w:t>
      </w:r>
      <w:bookmarkEnd w:id="6"/>
    </w:p>
    <w:p w14:paraId="60A3AF42" w14:textId="77777777" w:rsidR="00B501FF" w:rsidRDefault="00BA53B6" w:rsidP="00057AD1">
      <w:pPr>
        <w:keepNext/>
        <w:keepLines/>
        <w:spacing w:afterLines="50" w:after="156" w:line="360" w:lineRule="auto"/>
        <w:outlineLvl w:val="0"/>
        <w:rPr>
          <w:rFonts w:ascii="宋体" w:eastAsia="宋体" w:hAnsi="宋体"/>
          <w:color w:val="000000"/>
          <w:sz w:val="28"/>
        </w:rPr>
      </w:pPr>
      <w:bookmarkStart w:id="7" w:name="_Toc12281221"/>
      <w:r w:rsidRPr="007A3286">
        <w:rPr>
          <w:rFonts w:ascii="黑体" w:eastAsia="黑体" w:hAnsi="黑体" w:cs="Times New Roman" w:hint="eastAsia"/>
          <w:bCs/>
          <w:kern w:val="44"/>
          <w:szCs w:val="21"/>
        </w:rPr>
        <w:t>4.1</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基本要求</w:t>
      </w:r>
      <w:bookmarkEnd w:id="7"/>
    </w:p>
    <w:p w14:paraId="02875F0E" w14:textId="77777777" w:rsidR="00B501FF" w:rsidRDefault="00BA53B6" w:rsidP="00057AD1">
      <w:pPr>
        <w:widowControl/>
        <w:autoSpaceDE w:val="0"/>
        <w:autoSpaceDN w:val="0"/>
        <w:spacing w:beforeLines="50" w:before="156" w:line="276" w:lineRule="auto"/>
        <w:ind w:firstLineChars="200" w:firstLine="420"/>
        <w:rPr>
          <w:rFonts w:ascii="宋体" w:eastAsia="宋体" w:hAnsi="宋体"/>
          <w:color w:val="000000"/>
          <w:sz w:val="24"/>
        </w:rPr>
      </w:pPr>
      <w:r w:rsidRPr="00F7315D">
        <w:rPr>
          <w:rFonts w:ascii="Times New Roman" w:eastAsia="宋体" w:hAnsi="Times New Roman" w:cs="Times New Roman" w:hint="eastAsia"/>
          <w:kern w:val="0"/>
          <w:szCs w:val="21"/>
        </w:rPr>
        <w:t>生产企业应满足（但不限于）以下要求：</w:t>
      </w:r>
    </w:p>
    <w:p w14:paraId="1E565B07" w14:textId="77777777" w:rsidR="00B501FF" w:rsidRPr="00F7315D" w:rsidRDefault="00BA53B6" w:rsidP="00057AD1">
      <w:pPr>
        <w:numPr>
          <w:ilvl w:val="0"/>
          <w:numId w:val="3"/>
        </w:numPr>
        <w:tabs>
          <w:tab w:val="left" w:pos="1130"/>
        </w:tabs>
        <w:spacing w:after="100" w:afterAutospacing="1" w:line="276" w:lineRule="auto"/>
        <w:ind w:left="704" w:hanging="278"/>
        <w:rPr>
          <w:rFonts w:ascii="Times New Roman" w:eastAsia="宋体" w:hAnsi="Times New Roman" w:cs="Times New Roman"/>
          <w:kern w:val="0"/>
          <w:szCs w:val="21"/>
        </w:rPr>
      </w:pPr>
      <w:r w:rsidRPr="00F7315D">
        <w:rPr>
          <w:rFonts w:ascii="Times New Roman" w:eastAsia="宋体" w:hAnsi="Times New Roman" w:cs="Times New Roman" w:hint="eastAsia"/>
          <w:kern w:val="0"/>
          <w:szCs w:val="21"/>
        </w:rPr>
        <w:t>摩擦</w:t>
      </w:r>
      <w:proofErr w:type="gramStart"/>
      <w:r w:rsidRPr="00F7315D">
        <w:rPr>
          <w:rFonts w:ascii="Times New Roman" w:eastAsia="宋体" w:hAnsi="Times New Roman" w:cs="Times New Roman" w:hint="eastAsia"/>
          <w:kern w:val="0"/>
          <w:szCs w:val="21"/>
        </w:rPr>
        <w:t>焊设备</w:t>
      </w:r>
      <w:proofErr w:type="gramEnd"/>
      <w:r w:rsidRPr="00F7315D">
        <w:rPr>
          <w:rFonts w:ascii="Times New Roman" w:eastAsia="宋体" w:hAnsi="Times New Roman" w:cs="Times New Roman" w:hint="eastAsia"/>
          <w:kern w:val="0"/>
          <w:szCs w:val="21"/>
        </w:rPr>
        <w:t>生产企业的污染物排放状况，应要求符合相关环境保护法律法规，达到国家或地方污染物排放标准的要求，近三年无重大安全事故和重大环境污染事件</w:t>
      </w:r>
      <w:r w:rsidR="00057AD1">
        <w:rPr>
          <w:rFonts w:ascii="Times New Roman" w:eastAsia="宋体" w:hAnsi="Times New Roman" w:cs="Times New Roman" w:hint="eastAsia"/>
          <w:kern w:val="0"/>
          <w:szCs w:val="21"/>
        </w:rPr>
        <w:t>；</w:t>
      </w:r>
    </w:p>
    <w:p w14:paraId="71EEE532" w14:textId="77777777" w:rsidR="00F50CEA" w:rsidRPr="00F7315D" w:rsidRDefault="00BA53B6" w:rsidP="00057AD1">
      <w:pPr>
        <w:numPr>
          <w:ilvl w:val="0"/>
          <w:numId w:val="3"/>
        </w:numPr>
        <w:tabs>
          <w:tab w:val="left" w:pos="1130"/>
        </w:tabs>
        <w:spacing w:after="100" w:afterAutospacing="1" w:line="276" w:lineRule="auto"/>
        <w:ind w:left="704" w:hanging="278"/>
        <w:rPr>
          <w:rFonts w:ascii="Times New Roman" w:eastAsia="宋体" w:hAnsi="Times New Roman" w:cs="Times New Roman"/>
          <w:kern w:val="0"/>
          <w:szCs w:val="21"/>
        </w:rPr>
      </w:pPr>
      <w:r w:rsidRPr="00F7315D">
        <w:rPr>
          <w:rFonts w:ascii="Times New Roman" w:eastAsia="宋体" w:hAnsi="Times New Roman" w:cs="Times New Roman" w:hint="eastAsia"/>
          <w:kern w:val="0"/>
          <w:szCs w:val="21"/>
        </w:rPr>
        <w:t>生产企业应达到</w:t>
      </w:r>
      <w:r w:rsidRPr="00F7315D">
        <w:rPr>
          <w:rFonts w:ascii="Times New Roman" w:eastAsia="宋体" w:hAnsi="Times New Roman" w:cs="Times New Roman"/>
          <w:kern w:val="0"/>
          <w:szCs w:val="21"/>
        </w:rPr>
        <w:t>GB/T 19001</w:t>
      </w:r>
      <w:r w:rsidR="008E1780">
        <w:rPr>
          <w:rFonts w:ascii="Times New Roman" w:eastAsia="宋体" w:hAnsi="Times New Roman" w:cs="Times New Roman" w:hint="eastAsia"/>
          <w:kern w:val="0"/>
          <w:szCs w:val="21"/>
        </w:rPr>
        <w:t>（</w:t>
      </w:r>
      <w:r w:rsidR="008E1780">
        <w:rPr>
          <w:rFonts w:ascii="Times New Roman" w:eastAsia="宋体" w:hAnsi="Times New Roman" w:cs="Times New Roman" w:hint="eastAsia"/>
          <w:kern w:val="0"/>
          <w:szCs w:val="21"/>
        </w:rPr>
        <w:t>ISO</w:t>
      </w:r>
      <w:r w:rsidR="00BA3D0E">
        <w:rPr>
          <w:rFonts w:ascii="Times New Roman" w:eastAsia="宋体" w:hAnsi="Times New Roman" w:cs="Times New Roman" w:hint="eastAsia"/>
          <w:kern w:val="0"/>
          <w:szCs w:val="21"/>
        </w:rPr>
        <w:t xml:space="preserve"> </w:t>
      </w:r>
      <w:r w:rsidR="008E1780">
        <w:rPr>
          <w:rFonts w:ascii="Times New Roman" w:eastAsia="宋体" w:hAnsi="Times New Roman" w:cs="Times New Roman" w:hint="eastAsia"/>
          <w:kern w:val="0"/>
          <w:szCs w:val="21"/>
        </w:rPr>
        <w:t>9001</w:t>
      </w:r>
      <w:r w:rsidR="008E1780">
        <w:rPr>
          <w:rFonts w:ascii="Times New Roman" w:eastAsia="宋体" w:hAnsi="Times New Roman" w:cs="Times New Roman" w:hint="eastAsia"/>
          <w:kern w:val="0"/>
          <w:szCs w:val="21"/>
        </w:rPr>
        <w:t>）</w:t>
      </w:r>
      <w:r w:rsidRPr="00F7315D">
        <w:rPr>
          <w:rFonts w:ascii="Times New Roman" w:eastAsia="宋体" w:hAnsi="Times New Roman" w:cs="Times New Roman"/>
          <w:kern w:val="0"/>
          <w:szCs w:val="21"/>
        </w:rPr>
        <w:t>、</w:t>
      </w:r>
      <w:r w:rsidRPr="00F7315D">
        <w:rPr>
          <w:rFonts w:ascii="Times New Roman" w:eastAsia="宋体" w:hAnsi="Times New Roman" w:cs="Times New Roman"/>
          <w:kern w:val="0"/>
          <w:szCs w:val="21"/>
        </w:rPr>
        <w:t>GB/T 24001</w:t>
      </w:r>
      <w:r w:rsidR="005129DA" w:rsidRPr="00F7315D">
        <w:rPr>
          <w:rFonts w:ascii="Times New Roman" w:eastAsia="宋体" w:hAnsi="Times New Roman" w:cs="Times New Roman" w:hint="eastAsia"/>
          <w:kern w:val="0"/>
          <w:szCs w:val="21"/>
        </w:rPr>
        <w:t>（</w:t>
      </w:r>
      <w:r w:rsidR="005129DA" w:rsidRPr="00F7315D">
        <w:rPr>
          <w:rFonts w:ascii="Times New Roman" w:eastAsia="宋体" w:hAnsi="Times New Roman" w:cs="Times New Roman" w:hint="eastAsia"/>
          <w:kern w:val="0"/>
          <w:szCs w:val="21"/>
        </w:rPr>
        <w:t>ISO 14001</w:t>
      </w:r>
      <w:r w:rsidR="005129DA" w:rsidRPr="00F7315D">
        <w:rPr>
          <w:rFonts w:ascii="Times New Roman" w:eastAsia="宋体" w:hAnsi="Times New Roman" w:cs="Times New Roman" w:hint="eastAsia"/>
          <w:kern w:val="0"/>
          <w:szCs w:val="21"/>
        </w:rPr>
        <w:t>）</w:t>
      </w:r>
      <w:r w:rsidRPr="00F7315D">
        <w:rPr>
          <w:rFonts w:ascii="Times New Roman" w:eastAsia="宋体" w:hAnsi="Times New Roman" w:cs="Times New Roman"/>
          <w:kern w:val="0"/>
          <w:szCs w:val="21"/>
        </w:rPr>
        <w:t>和</w:t>
      </w:r>
      <w:r w:rsidRPr="00F7315D">
        <w:rPr>
          <w:rFonts w:ascii="Times New Roman" w:eastAsia="宋体" w:hAnsi="Times New Roman" w:cs="Times New Roman"/>
          <w:kern w:val="0"/>
          <w:szCs w:val="21"/>
        </w:rPr>
        <w:t>GB/T 28001</w:t>
      </w:r>
      <w:r w:rsidR="005129DA" w:rsidRPr="00F7315D">
        <w:rPr>
          <w:rFonts w:ascii="Times New Roman" w:eastAsia="宋体" w:hAnsi="Times New Roman" w:cs="Times New Roman" w:hint="eastAsia"/>
          <w:kern w:val="0"/>
          <w:szCs w:val="21"/>
        </w:rPr>
        <w:t>（</w:t>
      </w:r>
      <w:r w:rsidR="005129DA" w:rsidRPr="00F7315D">
        <w:rPr>
          <w:rFonts w:ascii="Times New Roman" w:eastAsia="宋体" w:hAnsi="Times New Roman" w:cs="Times New Roman" w:hint="eastAsia"/>
          <w:kern w:val="0"/>
          <w:szCs w:val="21"/>
        </w:rPr>
        <w:t>ISO 45001</w:t>
      </w:r>
      <w:r w:rsidR="005129DA" w:rsidRPr="00F7315D">
        <w:rPr>
          <w:rFonts w:ascii="Times New Roman" w:eastAsia="宋体" w:hAnsi="Times New Roman" w:cs="Times New Roman" w:hint="eastAsia"/>
          <w:kern w:val="0"/>
          <w:szCs w:val="21"/>
        </w:rPr>
        <w:t>）</w:t>
      </w:r>
      <w:r w:rsidRPr="00F7315D">
        <w:rPr>
          <w:rFonts w:ascii="Times New Roman" w:eastAsia="宋体" w:hAnsi="Times New Roman" w:cs="Times New Roman"/>
          <w:kern w:val="0"/>
          <w:szCs w:val="21"/>
        </w:rPr>
        <w:t>三个管理体系的要求，</w:t>
      </w:r>
      <w:r w:rsidRPr="00C51FD0">
        <w:rPr>
          <w:rFonts w:ascii="Times New Roman" w:eastAsia="宋体" w:hAnsi="Times New Roman" w:cs="Times New Roman" w:hint="eastAsia"/>
          <w:kern w:val="0"/>
          <w:szCs w:val="21"/>
        </w:rPr>
        <w:t>并同时按</w:t>
      </w:r>
      <w:r w:rsidRPr="00C51FD0">
        <w:rPr>
          <w:rFonts w:ascii="Times New Roman" w:eastAsia="宋体" w:hAnsi="Times New Roman" w:cs="Times New Roman"/>
          <w:kern w:val="0"/>
          <w:szCs w:val="21"/>
        </w:rPr>
        <w:t>GB/T 23331</w:t>
      </w:r>
      <w:r w:rsidRPr="00C51FD0">
        <w:rPr>
          <w:rFonts w:ascii="Times New Roman" w:eastAsia="宋体" w:hAnsi="Times New Roman" w:cs="Times New Roman" w:hint="eastAsia"/>
          <w:kern w:val="0"/>
          <w:szCs w:val="21"/>
        </w:rPr>
        <w:t>的要求逐步建立企业能源管理体系</w:t>
      </w:r>
      <w:r w:rsidR="00057AD1">
        <w:rPr>
          <w:rFonts w:ascii="Times New Roman" w:eastAsia="宋体" w:hAnsi="Times New Roman" w:cs="Times New Roman" w:hint="eastAsia"/>
          <w:kern w:val="0"/>
          <w:szCs w:val="21"/>
        </w:rPr>
        <w:t>；</w:t>
      </w:r>
    </w:p>
    <w:p w14:paraId="74DBB535" w14:textId="77777777" w:rsidR="00B501FF" w:rsidRPr="00F7315D" w:rsidRDefault="00BA53B6" w:rsidP="00057AD1">
      <w:pPr>
        <w:numPr>
          <w:ilvl w:val="0"/>
          <w:numId w:val="3"/>
        </w:numPr>
        <w:tabs>
          <w:tab w:val="left" w:pos="1130"/>
        </w:tabs>
        <w:spacing w:after="100" w:afterAutospacing="1" w:line="276" w:lineRule="auto"/>
        <w:ind w:left="704" w:hanging="278"/>
        <w:rPr>
          <w:rFonts w:ascii="Times New Roman" w:eastAsia="宋体" w:hAnsi="Times New Roman" w:cs="Times New Roman"/>
          <w:kern w:val="0"/>
          <w:szCs w:val="21"/>
        </w:rPr>
      </w:pPr>
      <w:r w:rsidRPr="00F7315D">
        <w:rPr>
          <w:rFonts w:ascii="Times New Roman" w:eastAsia="宋体" w:hAnsi="Times New Roman" w:cs="Times New Roman"/>
          <w:kern w:val="0"/>
          <w:szCs w:val="21"/>
        </w:rPr>
        <w:t>摩擦</w:t>
      </w:r>
      <w:proofErr w:type="gramStart"/>
      <w:r w:rsidRPr="00F7315D">
        <w:rPr>
          <w:rFonts w:ascii="Times New Roman" w:eastAsia="宋体" w:hAnsi="Times New Roman" w:cs="Times New Roman"/>
          <w:kern w:val="0"/>
          <w:szCs w:val="21"/>
        </w:rPr>
        <w:t>焊设备</w:t>
      </w:r>
      <w:proofErr w:type="gramEnd"/>
      <w:r w:rsidRPr="00F7315D">
        <w:rPr>
          <w:rFonts w:ascii="Times New Roman" w:eastAsia="宋体" w:hAnsi="Times New Roman" w:cs="Times New Roman"/>
          <w:kern w:val="0"/>
          <w:szCs w:val="21"/>
        </w:rPr>
        <w:t>的质量</w:t>
      </w:r>
      <w:r w:rsidRPr="00F7315D">
        <w:rPr>
          <w:rFonts w:ascii="Times New Roman" w:eastAsia="宋体" w:hAnsi="Times New Roman" w:cs="Times New Roman" w:hint="eastAsia"/>
          <w:kern w:val="0"/>
          <w:szCs w:val="21"/>
        </w:rPr>
        <w:t>、</w:t>
      </w:r>
      <w:r w:rsidRPr="00F7315D">
        <w:rPr>
          <w:rFonts w:ascii="Times New Roman" w:eastAsia="宋体" w:hAnsi="Times New Roman" w:cs="Times New Roman"/>
          <w:kern w:val="0"/>
          <w:szCs w:val="21"/>
        </w:rPr>
        <w:t>安全以及节能降耗和</w:t>
      </w:r>
      <w:r w:rsidRPr="00F7315D">
        <w:rPr>
          <w:rFonts w:ascii="Times New Roman" w:eastAsia="宋体" w:hAnsi="Times New Roman" w:cs="Times New Roman" w:hint="eastAsia"/>
          <w:kern w:val="0"/>
          <w:szCs w:val="21"/>
        </w:rPr>
        <w:t>综合利用水平，应达到国家标准、行业标准</w:t>
      </w:r>
      <w:r w:rsidR="005C4D1F" w:rsidRPr="00F7315D">
        <w:rPr>
          <w:rFonts w:ascii="Times New Roman" w:eastAsia="宋体" w:hAnsi="Times New Roman" w:cs="Times New Roman" w:hint="eastAsia"/>
          <w:kern w:val="0"/>
          <w:szCs w:val="21"/>
        </w:rPr>
        <w:t>，</w:t>
      </w:r>
      <w:proofErr w:type="gramStart"/>
      <w:r w:rsidR="005C4D1F" w:rsidRPr="00F7315D">
        <w:rPr>
          <w:rFonts w:ascii="Times New Roman" w:eastAsia="宋体" w:hAnsi="Times New Roman" w:cs="Times New Roman" w:hint="eastAsia"/>
          <w:kern w:val="0"/>
          <w:szCs w:val="21"/>
        </w:rPr>
        <w:t>宜达到</w:t>
      </w:r>
      <w:proofErr w:type="gramEnd"/>
      <w:r w:rsidR="00984E24" w:rsidRPr="00B37DF4">
        <w:rPr>
          <w:rFonts w:ascii="Times New Roman" w:eastAsia="宋体" w:hAnsi="Times New Roman" w:cs="Times New Roman" w:hint="eastAsia"/>
          <w:kern w:val="0"/>
          <w:szCs w:val="21"/>
        </w:rPr>
        <w:t>CE</w:t>
      </w:r>
      <w:r w:rsidR="00984E24" w:rsidRPr="00B37DF4">
        <w:rPr>
          <w:rFonts w:ascii="Times New Roman" w:eastAsia="宋体" w:hAnsi="Times New Roman" w:cs="Times New Roman" w:hint="eastAsia"/>
          <w:kern w:val="0"/>
          <w:szCs w:val="21"/>
        </w:rPr>
        <w:t>认证</w:t>
      </w:r>
      <w:r w:rsidRPr="00F7315D">
        <w:rPr>
          <w:rFonts w:ascii="Times New Roman" w:eastAsia="宋体" w:hAnsi="Times New Roman" w:cs="Times New Roman" w:hint="eastAsia"/>
          <w:kern w:val="0"/>
          <w:szCs w:val="21"/>
        </w:rPr>
        <w:t>相关要求</w:t>
      </w:r>
      <w:r w:rsidR="00057AD1">
        <w:rPr>
          <w:rFonts w:ascii="Times New Roman" w:eastAsia="宋体" w:hAnsi="Times New Roman" w:cs="Times New Roman" w:hint="eastAsia"/>
          <w:kern w:val="0"/>
          <w:szCs w:val="21"/>
        </w:rPr>
        <w:t>；</w:t>
      </w:r>
    </w:p>
    <w:p w14:paraId="2BC3B0CF" w14:textId="77777777" w:rsidR="00F50CEA" w:rsidRPr="00F7315D" w:rsidRDefault="00BA53B6" w:rsidP="00057AD1">
      <w:pPr>
        <w:numPr>
          <w:ilvl w:val="0"/>
          <w:numId w:val="3"/>
        </w:numPr>
        <w:tabs>
          <w:tab w:val="left" w:pos="1130"/>
        </w:tabs>
        <w:spacing w:after="100" w:afterAutospacing="1" w:line="276" w:lineRule="auto"/>
        <w:ind w:left="704" w:hanging="278"/>
        <w:rPr>
          <w:rFonts w:ascii="Times New Roman" w:eastAsia="宋体" w:hAnsi="Times New Roman" w:cs="Times New Roman"/>
          <w:kern w:val="0"/>
          <w:szCs w:val="21"/>
        </w:rPr>
      </w:pPr>
      <w:r w:rsidRPr="00F7315D">
        <w:rPr>
          <w:rFonts w:ascii="Times New Roman" w:eastAsia="宋体" w:hAnsi="Times New Roman" w:cs="Times New Roman" w:hint="eastAsia"/>
          <w:kern w:val="0"/>
          <w:szCs w:val="21"/>
        </w:rPr>
        <w:t>不得使用国家或有关部门发布的淘汰或禁止的</w:t>
      </w:r>
      <w:r w:rsidR="005C4D1F" w:rsidRPr="00F7315D">
        <w:rPr>
          <w:rFonts w:ascii="Times New Roman" w:eastAsia="宋体" w:hAnsi="Times New Roman" w:cs="Times New Roman" w:hint="eastAsia"/>
          <w:kern w:val="0"/>
          <w:szCs w:val="21"/>
        </w:rPr>
        <w:t>工艺、</w:t>
      </w:r>
      <w:r w:rsidRPr="00F7315D">
        <w:rPr>
          <w:rFonts w:ascii="Times New Roman" w:eastAsia="宋体" w:hAnsi="Times New Roman" w:cs="Times New Roman" w:hint="eastAsia"/>
          <w:kern w:val="0"/>
          <w:szCs w:val="21"/>
        </w:rPr>
        <w:t>装备</w:t>
      </w:r>
      <w:r w:rsidR="005C4D1F" w:rsidRPr="00F7315D">
        <w:rPr>
          <w:rFonts w:ascii="Times New Roman" w:eastAsia="宋体" w:hAnsi="Times New Roman" w:cs="Times New Roman" w:hint="eastAsia"/>
          <w:kern w:val="0"/>
          <w:szCs w:val="21"/>
        </w:rPr>
        <w:t>、技术</w:t>
      </w:r>
      <w:r w:rsidRPr="00F7315D">
        <w:rPr>
          <w:rFonts w:ascii="Times New Roman" w:eastAsia="宋体" w:hAnsi="Times New Roman" w:cs="Times New Roman" w:hint="eastAsia"/>
          <w:kern w:val="0"/>
          <w:szCs w:val="21"/>
        </w:rPr>
        <w:t>及相关</w:t>
      </w:r>
      <w:r w:rsidR="005C4D1F" w:rsidRPr="00F7315D">
        <w:rPr>
          <w:rFonts w:ascii="Times New Roman" w:eastAsia="宋体" w:hAnsi="Times New Roman" w:cs="Times New Roman" w:hint="eastAsia"/>
          <w:kern w:val="0"/>
          <w:szCs w:val="21"/>
        </w:rPr>
        <w:t>物质</w:t>
      </w:r>
      <w:r w:rsidR="00057AD1">
        <w:rPr>
          <w:rFonts w:ascii="Times New Roman" w:eastAsia="宋体" w:hAnsi="Times New Roman" w:cs="Times New Roman" w:hint="eastAsia"/>
          <w:kern w:val="0"/>
          <w:szCs w:val="21"/>
        </w:rPr>
        <w:t>；</w:t>
      </w:r>
    </w:p>
    <w:p w14:paraId="0D62C719" w14:textId="77777777" w:rsidR="00B501FF" w:rsidRPr="003E10ED" w:rsidRDefault="003E10ED" w:rsidP="00057AD1">
      <w:pPr>
        <w:numPr>
          <w:ilvl w:val="0"/>
          <w:numId w:val="3"/>
        </w:numPr>
        <w:tabs>
          <w:tab w:val="left" w:pos="1130"/>
        </w:tabs>
        <w:spacing w:after="100" w:afterAutospacing="1" w:line="276" w:lineRule="auto"/>
        <w:ind w:left="704" w:hanging="278"/>
        <w:rPr>
          <w:rFonts w:ascii="Times New Roman" w:eastAsia="宋体" w:hAnsi="Times New Roman" w:cs="Times New Roman"/>
          <w:kern w:val="0"/>
          <w:szCs w:val="21"/>
        </w:rPr>
      </w:pPr>
      <w:r>
        <w:rPr>
          <w:rFonts w:ascii="Times New Roman" w:eastAsia="宋体" w:hAnsi="Times New Roman" w:cs="Times New Roman" w:hint="eastAsia"/>
          <w:kern w:val="0"/>
          <w:szCs w:val="21"/>
        </w:rPr>
        <w:t>生产企业</w:t>
      </w:r>
      <w:proofErr w:type="gramStart"/>
      <w:r>
        <w:rPr>
          <w:rFonts w:ascii="Times New Roman" w:eastAsia="宋体" w:hAnsi="Times New Roman" w:cs="Times New Roman" w:hint="eastAsia"/>
          <w:kern w:val="0"/>
          <w:szCs w:val="21"/>
        </w:rPr>
        <w:t>宜</w:t>
      </w:r>
      <w:r w:rsidR="00BA53B6" w:rsidRPr="003E10ED">
        <w:rPr>
          <w:rFonts w:ascii="Times New Roman" w:eastAsia="宋体" w:hAnsi="Times New Roman" w:cs="Times New Roman" w:hint="eastAsia"/>
          <w:kern w:val="0"/>
          <w:szCs w:val="21"/>
        </w:rPr>
        <w:t>按照</w:t>
      </w:r>
      <w:proofErr w:type="gramEnd"/>
      <w:r w:rsidR="00BA53B6" w:rsidRPr="003E10ED">
        <w:rPr>
          <w:rFonts w:ascii="Times New Roman" w:eastAsia="宋体" w:hAnsi="Times New Roman" w:cs="Times New Roman" w:hint="eastAsia"/>
          <w:kern w:val="0"/>
          <w:szCs w:val="21"/>
        </w:rPr>
        <w:t>GB17167</w:t>
      </w:r>
      <w:r w:rsidR="00BA53B6" w:rsidRPr="003E10ED">
        <w:rPr>
          <w:rFonts w:ascii="Times New Roman" w:eastAsia="宋体" w:hAnsi="Times New Roman" w:cs="Times New Roman" w:hint="eastAsia"/>
          <w:kern w:val="0"/>
          <w:szCs w:val="21"/>
        </w:rPr>
        <w:t>配备能源计量器具，并</w:t>
      </w:r>
      <w:r w:rsidR="005C4D1F" w:rsidRPr="003E10ED">
        <w:rPr>
          <w:rFonts w:ascii="Times New Roman" w:eastAsia="宋体" w:hAnsi="Times New Roman" w:cs="Times New Roman" w:hint="eastAsia"/>
          <w:kern w:val="0"/>
          <w:szCs w:val="21"/>
        </w:rPr>
        <w:t>符合</w:t>
      </w:r>
      <w:r w:rsidR="00BA53B6" w:rsidRPr="003E10ED">
        <w:rPr>
          <w:rFonts w:ascii="Times New Roman" w:eastAsia="宋体" w:hAnsi="Times New Roman" w:cs="Times New Roman" w:hint="eastAsia"/>
          <w:kern w:val="0"/>
          <w:szCs w:val="21"/>
        </w:rPr>
        <w:t>环保法律法规和标准要求</w:t>
      </w:r>
      <w:r w:rsidR="00057AD1">
        <w:rPr>
          <w:rFonts w:ascii="Times New Roman" w:eastAsia="宋体" w:hAnsi="Times New Roman" w:cs="Times New Roman" w:hint="eastAsia"/>
          <w:kern w:val="0"/>
          <w:szCs w:val="21"/>
        </w:rPr>
        <w:t>；</w:t>
      </w:r>
    </w:p>
    <w:p w14:paraId="217CD204" w14:textId="77777777" w:rsidR="00B501FF" w:rsidRPr="000A5AE5" w:rsidRDefault="00BA53B6" w:rsidP="00057AD1">
      <w:pPr>
        <w:numPr>
          <w:ilvl w:val="0"/>
          <w:numId w:val="3"/>
        </w:numPr>
        <w:tabs>
          <w:tab w:val="left" w:pos="1130"/>
        </w:tabs>
        <w:spacing w:after="100" w:afterAutospacing="1" w:line="276" w:lineRule="auto"/>
        <w:ind w:left="704" w:hanging="278"/>
        <w:rPr>
          <w:rFonts w:ascii="Times New Roman" w:eastAsia="宋体" w:hAnsi="Times New Roman" w:cs="Times New Roman"/>
          <w:kern w:val="0"/>
          <w:szCs w:val="21"/>
        </w:rPr>
      </w:pPr>
      <w:r w:rsidRPr="000A5AE5">
        <w:rPr>
          <w:rFonts w:ascii="Times New Roman" w:eastAsia="宋体" w:hAnsi="Times New Roman" w:cs="Times New Roman"/>
          <w:kern w:val="0"/>
          <w:szCs w:val="21"/>
        </w:rPr>
        <w:t>生产企业应按照</w:t>
      </w:r>
      <w:r w:rsidRPr="000A5AE5">
        <w:rPr>
          <w:rFonts w:ascii="Times New Roman" w:eastAsia="宋体" w:hAnsi="Times New Roman" w:cs="Times New Roman"/>
          <w:kern w:val="0"/>
          <w:szCs w:val="21"/>
        </w:rPr>
        <w:t>GB/T 24256</w:t>
      </w:r>
      <w:r w:rsidRPr="000A5AE5">
        <w:rPr>
          <w:rFonts w:ascii="Times New Roman" w:eastAsia="宋体" w:hAnsi="Times New Roman" w:cs="Times New Roman" w:hint="eastAsia"/>
          <w:kern w:val="0"/>
          <w:szCs w:val="21"/>
        </w:rPr>
        <w:t>的相关要求开展产品绿色设计工作</w:t>
      </w:r>
      <w:r w:rsidR="00057AD1">
        <w:rPr>
          <w:rFonts w:ascii="Times New Roman" w:eastAsia="宋体" w:hAnsi="Times New Roman" w:cs="Times New Roman" w:hint="eastAsia"/>
          <w:kern w:val="0"/>
          <w:szCs w:val="21"/>
        </w:rPr>
        <w:t>；</w:t>
      </w:r>
    </w:p>
    <w:p w14:paraId="4C91A551" w14:textId="77777777" w:rsidR="00B501FF" w:rsidRPr="000A5AE5" w:rsidRDefault="00BA53B6" w:rsidP="00057AD1">
      <w:pPr>
        <w:numPr>
          <w:ilvl w:val="0"/>
          <w:numId w:val="3"/>
        </w:numPr>
        <w:tabs>
          <w:tab w:val="left" w:pos="1130"/>
        </w:tabs>
        <w:spacing w:after="100" w:afterAutospacing="1" w:line="276" w:lineRule="auto"/>
        <w:ind w:left="704" w:hanging="278"/>
        <w:rPr>
          <w:rFonts w:hAnsi="宋体" w:cs="Arial"/>
          <w:sz w:val="24"/>
        </w:rPr>
      </w:pPr>
      <w:r w:rsidRPr="000A5AE5">
        <w:rPr>
          <w:rFonts w:ascii="Times New Roman" w:eastAsia="宋体" w:hAnsi="Times New Roman" w:cs="Times New Roman"/>
          <w:kern w:val="0"/>
          <w:szCs w:val="21"/>
        </w:rPr>
        <w:t>产品在进行绿色设计评价之前，应确认其基本性能是否满足设计、使用要求。基本性能包括但不仅限于物理参数，只有在满足产品基本性能要求前提下，方可对其进行绿色设计产品评价。</w:t>
      </w:r>
    </w:p>
    <w:p w14:paraId="0A7FE14E" w14:textId="77777777" w:rsidR="00B501FF" w:rsidRDefault="00BA53B6" w:rsidP="00057AD1">
      <w:pPr>
        <w:keepNext/>
        <w:keepLines/>
        <w:spacing w:afterLines="50" w:after="156" w:line="360" w:lineRule="auto"/>
        <w:outlineLvl w:val="0"/>
        <w:rPr>
          <w:rFonts w:ascii="宋体" w:eastAsia="宋体" w:hAnsi="宋体"/>
          <w:color w:val="000000"/>
          <w:sz w:val="28"/>
        </w:rPr>
      </w:pPr>
      <w:bookmarkStart w:id="8" w:name="_Toc12281222"/>
      <w:r w:rsidRPr="007A3286">
        <w:rPr>
          <w:rFonts w:ascii="黑体" w:eastAsia="黑体" w:hAnsi="黑体" w:cs="Times New Roman" w:hint="eastAsia"/>
          <w:bCs/>
          <w:kern w:val="44"/>
          <w:szCs w:val="21"/>
        </w:rPr>
        <w:t>4.2</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评价指标及要求</w:t>
      </w:r>
      <w:bookmarkEnd w:id="8"/>
    </w:p>
    <w:p w14:paraId="66F32EBF" w14:textId="77777777" w:rsidR="00B501FF" w:rsidRDefault="00BA53B6" w:rsidP="00057AD1">
      <w:pPr>
        <w:widowControl/>
        <w:autoSpaceDE w:val="0"/>
        <w:autoSpaceDN w:val="0"/>
        <w:spacing w:beforeLines="50" w:before="156" w:line="276" w:lineRule="auto"/>
        <w:ind w:firstLineChars="200" w:firstLine="420"/>
        <w:rPr>
          <w:rFonts w:ascii="宋体" w:eastAsia="宋体" w:hAnsi="宋体"/>
          <w:color w:val="000000"/>
          <w:sz w:val="24"/>
        </w:rPr>
      </w:pPr>
      <w:r w:rsidRPr="005D110C">
        <w:rPr>
          <w:rFonts w:ascii="Times New Roman" w:eastAsia="宋体" w:hAnsi="Times New Roman" w:cs="Times New Roman" w:hint="eastAsia"/>
          <w:kern w:val="0"/>
          <w:szCs w:val="21"/>
        </w:rPr>
        <w:t>摩擦</w:t>
      </w:r>
      <w:proofErr w:type="gramStart"/>
      <w:r w:rsidRPr="005D110C">
        <w:rPr>
          <w:rFonts w:ascii="Times New Roman" w:eastAsia="宋体" w:hAnsi="Times New Roman" w:cs="Times New Roman" w:hint="eastAsia"/>
          <w:kern w:val="0"/>
          <w:szCs w:val="21"/>
        </w:rPr>
        <w:t>焊设备</w:t>
      </w:r>
      <w:proofErr w:type="gramEnd"/>
      <w:r w:rsidRPr="005D110C">
        <w:rPr>
          <w:rFonts w:ascii="Times New Roman" w:eastAsia="宋体" w:hAnsi="Times New Roman" w:cs="Times New Roman"/>
          <w:kern w:val="0"/>
          <w:szCs w:val="21"/>
        </w:rPr>
        <w:t>的评价指标包括资源属性指标、能源属性指标、环境属性指标和产品属性</w:t>
      </w:r>
      <w:r w:rsidR="005C4D1F" w:rsidRPr="005D110C">
        <w:rPr>
          <w:rFonts w:ascii="Times New Roman" w:eastAsia="宋体" w:hAnsi="Times New Roman" w:cs="Times New Roman" w:hint="eastAsia"/>
          <w:kern w:val="0"/>
          <w:szCs w:val="21"/>
        </w:rPr>
        <w:t>指标</w:t>
      </w:r>
      <w:r w:rsidRPr="005D110C">
        <w:rPr>
          <w:rFonts w:ascii="Times New Roman" w:eastAsia="宋体" w:hAnsi="Times New Roman" w:cs="Times New Roman" w:hint="eastAsia"/>
          <w:kern w:val="0"/>
          <w:szCs w:val="21"/>
        </w:rPr>
        <w:t>。摩擦</w:t>
      </w:r>
      <w:proofErr w:type="gramStart"/>
      <w:r w:rsidRPr="005D110C">
        <w:rPr>
          <w:rFonts w:ascii="Times New Roman" w:eastAsia="宋体" w:hAnsi="Times New Roman" w:cs="Times New Roman" w:hint="eastAsia"/>
          <w:kern w:val="0"/>
          <w:szCs w:val="21"/>
        </w:rPr>
        <w:t>焊设备</w:t>
      </w:r>
      <w:proofErr w:type="gramEnd"/>
      <w:r w:rsidRPr="005D110C">
        <w:rPr>
          <w:rFonts w:ascii="Times New Roman" w:eastAsia="宋体" w:hAnsi="Times New Roman" w:cs="Times New Roman" w:hint="eastAsia"/>
          <w:kern w:val="0"/>
          <w:szCs w:val="21"/>
        </w:rPr>
        <w:t>的评价指标名称、</w:t>
      </w:r>
      <w:r w:rsidRPr="005D110C">
        <w:rPr>
          <w:rFonts w:ascii="Times New Roman" w:eastAsia="宋体" w:hAnsi="Times New Roman" w:cs="Times New Roman"/>
          <w:kern w:val="0"/>
          <w:szCs w:val="21"/>
        </w:rPr>
        <w:t>基准值、判定依据（检验方法和计算方法）等要求见表</w:t>
      </w:r>
      <w:r w:rsidRPr="005D110C">
        <w:rPr>
          <w:rFonts w:ascii="Times New Roman" w:eastAsia="宋体" w:hAnsi="Times New Roman" w:cs="Times New Roman"/>
          <w:kern w:val="0"/>
          <w:szCs w:val="21"/>
        </w:rPr>
        <w:t>1</w:t>
      </w:r>
      <w:r w:rsidRPr="005D110C">
        <w:rPr>
          <w:rFonts w:ascii="Times New Roman" w:eastAsia="宋体" w:hAnsi="Times New Roman" w:cs="Times New Roman"/>
          <w:kern w:val="0"/>
          <w:szCs w:val="21"/>
        </w:rPr>
        <w:t>。</w:t>
      </w:r>
    </w:p>
    <w:p w14:paraId="1A55452F" w14:textId="77777777" w:rsidR="00B501FF" w:rsidRDefault="00BA53B6" w:rsidP="00786B81">
      <w:pPr>
        <w:pStyle w:val="a"/>
        <w:numPr>
          <w:ilvl w:val="0"/>
          <w:numId w:val="0"/>
        </w:numPr>
        <w:spacing w:before="156" w:after="156"/>
        <w:jc w:val="center"/>
        <w:outlineLvl w:val="9"/>
      </w:pPr>
      <w:r>
        <w:rPr>
          <w:rFonts w:hint="eastAsia"/>
        </w:rPr>
        <w:t>表1摩擦</w:t>
      </w:r>
      <w:proofErr w:type="gramStart"/>
      <w:r>
        <w:rPr>
          <w:rFonts w:hint="eastAsia"/>
        </w:rPr>
        <w:t>焊设备</w:t>
      </w:r>
      <w:proofErr w:type="gramEnd"/>
      <w:r>
        <w:rPr>
          <w:rFonts w:hint="eastAsia"/>
        </w:rPr>
        <w:t>绿色设计评价指标要求</w:t>
      </w:r>
    </w:p>
    <w:tbl>
      <w:tblPr>
        <w:tblW w:w="9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1701"/>
        <w:gridCol w:w="709"/>
        <w:gridCol w:w="2268"/>
        <w:gridCol w:w="3182"/>
      </w:tblGrid>
      <w:tr w:rsidR="00B37DF4" w14:paraId="1FBD2DEA" w14:textId="77777777" w:rsidTr="0042750A">
        <w:trPr>
          <w:trHeight w:val="270"/>
          <w:tblHeader/>
          <w:jc w:val="center"/>
        </w:trPr>
        <w:tc>
          <w:tcPr>
            <w:tcW w:w="1256" w:type="dxa"/>
            <w:shd w:val="clear" w:color="auto" w:fill="auto"/>
            <w:vAlign w:val="center"/>
          </w:tcPr>
          <w:p w14:paraId="544BCFD9" w14:textId="77777777" w:rsidR="00B37DF4" w:rsidRPr="00D63FC1" w:rsidRDefault="00B37DF4" w:rsidP="00415481">
            <w:pPr>
              <w:widowControl/>
              <w:jc w:val="center"/>
              <w:rPr>
                <w:rFonts w:ascii="Times New Roman" w:eastAsia="宋体" w:hAnsi="Times New Roman" w:cs="Times New Roman"/>
                <w:bCs/>
                <w:color w:val="000000" w:themeColor="text1"/>
                <w:kern w:val="0"/>
                <w:sz w:val="18"/>
                <w:szCs w:val="18"/>
              </w:rPr>
            </w:pPr>
            <w:r w:rsidRPr="00D63FC1">
              <w:rPr>
                <w:rFonts w:ascii="Times New Roman" w:eastAsia="宋体" w:hAnsi="Times New Roman" w:cs="Times New Roman"/>
                <w:bCs/>
                <w:color w:val="000000" w:themeColor="text1"/>
                <w:kern w:val="0"/>
                <w:sz w:val="18"/>
                <w:szCs w:val="18"/>
              </w:rPr>
              <w:t>一级指标</w:t>
            </w:r>
          </w:p>
        </w:tc>
        <w:tc>
          <w:tcPr>
            <w:tcW w:w="1701" w:type="dxa"/>
            <w:shd w:val="clear" w:color="auto" w:fill="auto"/>
            <w:vAlign w:val="center"/>
          </w:tcPr>
          <w:p w14:paraId="7B71A560" w14:textId="77777777" w:rsidR="00B37DF4" w:rsidRPr="00D63FC1" w:rsidRDefault="00B37DF4" w:rsidP="00415481">
            <w:pPr>
              <w:widowControl/>
              <w:jc w:val="center"/>
              <w:rPr>
                <w:rFonts w:ascii="Times New Roman" w:eastAsia="宋体" w:hAnsi="Times New Roman" w:cs="Times New Roman"/>
                <w:bCs/>
                <w:color w:val="000000" w:themeColor="text1"/>
                <w:kern w:val="0"/>
                <w:sz w:val="18"/>
                <w:szCs w:val="18"/>
              </w:rPr>
            </w:pPr>
            <w:r w:rsidRPr="00D63FC1">
              <w:rPr>
                <w:rFonts w:ascii="Times New Roman" w:eastAsia="宋体" w:hAnsi="Times New Roman" w:cs="Times New Roman"/>
                <w:bCs/>
                <w:color w:val="000000" w:themeColor="text1"/>
                <w:kern w:val="0"/>
                <w:sz w:val="18"/>
                <w:szCs w:val="18"/>
              </w:rPr>
              <w:t>二级指标</w:t>
            </w:r>
          </w:p>
        </w:tc>
        <w:tc>
          <w:tcPr>
            <w:tcW w:w="709" w:type="dxa"/>
            <w:tcBorders>
              <w:right w:val="single" w:sz="4" w:space="0" w:color="auto"/>
            </w:tcBorders>
            <w:shd w:val="clear" w:color="auto" w:fill="auto"/>
            <w:vAlign w:val="center"/>
          </w:tcPr>
          <w:p w14:paraId="51E24325" w14:textId="77777777" w:rsidR="00B37DF4" w:rsidRPr="00D63FC1" w:rsidRDefault="00B37DF4" w:rsidP="00415481">
            <w:pPr>
              <w:widowControl/>
              <w:jc w:val="center"/>
              <w:rPr>
                <w:rFonts w:ascii="宋体" w:eastAsia="宋体" w:hAnsi="宋体" w:cs="Times New Roman"/>
                <w:bCs/>
                <w:color w:val="000000" w:themeColor="text1"/>
                <w:kern w:val="0"/>
                <w:sz w:val="18"/>
                <w:szCs w:val="18"/>
              </w:rPr>
            </w:pPr>
            <w:r w:rsidRPr="00D63FC1">
              <w:rPr>
                <w:rFonts w:ascii="宋体" w:eastAsia="宋体" w:hAnsi="宋体" w:cs="Times New Roman"/>
                <w:bCs/>
                <w:color w:val="000000" w:themeColor="text1"/>
                <w:kern w:val="0"/>
                <w:sz w:val="18"/>
                <w:szCs w:val="18"/>
              </w:rPr>
              <w:t>单位</w:t>
            </w:r>
          </w:p>
        </w:tc>
        <w:tc>
          <w:tcPr>
            <w:tcW w:w="2268" w:type="dxa"/>
            <w:tcBorders>
              <w:left w:val="single" w:sz="4" w:space="0" w:color="auto"/>
              <w:right w:val="single" w:sz="4" w:space="0" w:color="auto"/>
            </w:tcBorders>
            <w:shd w:val="clear" w:color="auto" w:fill="auto"/>
            <w:vAlign w:val="center"/>
          </w:tcPr>
          <w:p w14:paraId="7036B23D" w14:textId="77777777" w:rsidR="00B37DF4" w:rsidRPr="00D63FC1" w:rsidRDefault="00B37DF4" w:rsidP="00415481">
            <w:pPr>
              <w:widowControl/>
              <w:jc w:val="center"/>
              <w:rPr>
                <w:rFonts w:ascii="Times New Roman" w:eastAsia="宋体" w:hAnsi="Times New Roman" w:cs="Times New Roman"/>
                <w:bCs/>
                <w:color w:val="000000" w:themeColor="text1"/>
                <w:kern w:val="0"/>
                <w:sz w:val="18"/>
                <w:szCs w:val="18"/>
              </w:rPr>
            </w:pPr>
            <w:r w:rsidRPr="00D63FC1">
              <w:rPr>
                <w:rFonts w:ascii="Times New Roman" w:eastAsia="宋体" w:hAnsi="Times New Roman" w:cs="Times New Roman"/>
                <w:bCs/>
                <w:color w:val="000000" w:themeColor="text1"/>
                <w:kern w:val="0"/>
                <w:sz w:val="18"/>
                <w:szCs w:val="18"/>
              </w:rPr>
              <w:t>基准值</w:t>
            </w:r>
          </w:p>
        </w:tc>
        <w:tc>
          <w:tcPr>
            <w:tcW w:w="3182" w:type="dxa"/>
            <w:tcBorders>
              <w:left w:val="single" w:sz="4" w:space="0" w:color="auto"/>
            </w:tcBorders>
            <w:shd w:val="clear" w:color="auto" w:fill="auto"/>
            <w:vAlign w:val="center"/>
          </w:tcPr>
          <w:p w14:paraId="7D60B928" w14:textId="77777777" w:rsidR="00B37DF4" w:rsidRPr="00D63FC1" w:rsidRDefault="00B37DF4" w:rsidP="00415481">
            <w:pPr>
              <w:widowControl/>
              <w:jc w:val="center"/>
              <w:rPr>
                <w:rFonts w:ascii="Times New Roman" w:eastAsia="宋体" w:hAnsi="Times New Roman" w:cs="Times New Roman"/>
                <w:bCs/>
                <w:color w:val="000000" w:themeColor="text1"/>
                <w:kern w:val="0"/>
                <w:sz w:val="18"/>
                <w:szCs w:val="18"/>
              </w:rPr>
            </w:pPr>
            <w:r w:rsidRPr="00D63FC1">
              <w:rPr>
                <w:rFonts w:ascii="Times New Roman" w:eastAsia="宋体" w:hAnsi="Times New Roman" w:cs="Times New Roman"/>
                <w:bCs/>
                <w:color w:val="000000" w:themeColor="text1"/>
                <w:kern w:val="0"/>
                <w:sz w:val="18"/>
                <w:szCs w:val="18"/>
              </w:rPr>
              <w:t>判定依据</w:t>
            </w:r>
          </w:p>
          <w:p w14:paraId="02AC1C0F" w14:textId="77777777" w:rsidR="00B37DF4" w:rsidRPr="00D63FC1" w:rsidRDefault="00B37DF4" w:rsidP="00415481">
            <w:pPr>
              <w:widowControl/>
              <w:jc w:val="center"/>
              <w:rPr>
                <w:rFonts w:ascii="Times New Roman" w:eastAsia="宋体" w:hAnsi="Times New Roman" w:cs="Times New Roman"/>
                <w:bCs/>
                <w:color w:val="000000" w:themeColor="text1"/>
                <w:kern w:val="0"/>
                <w:sz w:val="18"/>
                <w:szCs w:val="18"/>
              </w:rPr>
            </w:pPr>
            <w:r w:rsidRPr="00D63FC1">
              <w:rPr>
                <w:rFonts w:ascii="Times New Roman" w:eastAsia="宋体" w:hAnsi="Times New Roman" w:cs="Times New Roman"/>
                <w:bCs/>
                <w:color w:val="000000" w:themeColor="text1"/>
                <w:kern w:val="0"/>
                <w:sz w:val="18"/>
                <w:szCs w:val="18"/>
              </w:rPr>
              <w:t>（评分说明）</w:t>
            </w:r>
          </w:p>
        </w:tc>
      </w:tr>
      <w:tr w:rsidR="00B37DF4" w14:paraId="73137818" w14:textId="77777777" w:rsidTr="0042750A">
        <w:trPr>
          <w:trHeight w:val="1006"/>
          <w:jc w:val="center"/>
        </w:trPr>
        <w:tc>
          <w:tcPr>
            <w:tcW w:w="1256" w:type="dxa"/>
            <w:vMerge w:val="restart"/>
            <w:shd w:val="clear" w:color="auto" w:fill="auto"/>
            <w:vAlign w:val="center"/>
          </w:tcPr>
          <w:p w14:paraId="379721E8" w14:textId="77777777" w:rsidR="00B37DF4" w:rsidRPr="00D63FC1" w:rsidRDefault="00B37DF4" w:rsidP="00415481">
            <w:pPr>
              <w:widowControl/>
              <w:jc w:val="cente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资源属性</w:t>
            </w:r>
          </w:p>
        </w:tc>
        <w:tc>
          <w:tcPr>
            <w:tcW w:w="1701" w:type="dxa"/>
            <w:tcBorders>
              <w:bottom w:val="single" w:sz="4" w:space="0" w:color="auto"/>
            </w:tcBorders>
            <w:shd w:val="clear" w:color="auto" w:fill="auto"/>
            <w:vAlign w:val="center"/>
          </w:tcPr>
          <w:p w14:paraId="3BFC9F18" w14:textId="77777777" w:rsidR="00B37DF4" w:rsidRPr="00D63FC1" w:rsidRDefault="00B37DF4" w:rsidP="00415481">
            <w:pPr>
              <w:widowControl/>
              <w:jc w:val="left"/>
              <w:rPr>
                <w:rFonts w:ascii="Times New Roman" w:eastAsia="宋体" w:hAnsi="Times New Roman" w:cs="Times New Roman"/>
                <w:color w:val="000000" w:themeColor="text1"/>
                <w:sz w:val="18"/>
                <w:szCs w:val="18"/>
              </w:rPr>
            </w:pPr>
            <w:r w:rsidRPr="00D63FC1">
              <w:rPr>
                <w:rFonts w:ascii="Times New Roman" w:eastAsia="宋体" w:hAnsi="Times New Roman" w:cs="Times New Roman"/>
                <w:color w:val="000000" w:themeColor="text1"/>
                <w:kern w:val="0"/>
                <w:sz w:val="18"/>
                <w:szCs w:val="18"/>
              </w:rPr>
              <w:t>摩擦</w:t>
            </w:r>
            <w:proofErr w:type="gramStart"/>
            <w:r w:rsidRPr="00D63FC1">
              <w:rPr>
                <w:rFonts w:ascii="Times New Roman" w:eastAsia="宋体" w:hAnsi="Times New Roman" w:cs="Times New Roman"/>
                <w:color w:val="000000" w:themeColor="text1"/>
                <w:kern w:val="0"/>
                <w:sz w:val="18"/>
                <w:szCs w:val="18"/>
              </w:rPr>
              <w:t>焊设备轻</w:t>
            </w:r>
            <w:proofErr w:type="gramEnd"/>
            <w:r w:rsidRPr="00D63FC1">
              <w:rPr>
                <w:rFonts w:ascii="Times New Roman" w:eastAsia="宋体" w:hAnsi="Times New Roman" w:cs="Times New Roman"/>
                <w:color w:val="000000" w:themeColor="text1"/>
                <w:kern w:val="0"/>
                <w:sz w:val="18"/>
                <w:szCs w:val="18"/>
              </w:rPr>
              <w:t>量化设计</w:t>
            </w:r>
          </w:p>
        </w:tc>
        <w:tc>
          <w:tcPr>
            <w:tcW w:w="709" w:type="dxa"/>
            <w:tcBorders>
              <w:right w:val="single" w:sz="4" w:space="0" w:color="auto"/>
            </w:tcBorders>
            <w:shd w:val="clear" w:color="auto" w:fill="auto"/>
            <w:vAlign w:val="center"/>
          </w:tcPr>
          <w:p w14:paraId="65701F14" w14:textId="77777777" w:rsidR="00B37DF4" w:rsidRPr="00D63FC1" w:rsidRDefault="003F2E17" w:rsidP="00415481">
            <w:pPr>
              <w:pStyle w:val="Default"/>
              <w:jc w:val="center"/>
              <w:rPr>
                <w:rFonts w:hAnsi="宋体" w:cs="Times New Roman"/>
                <w:color w:val="000000" w:themeColor="text1"/>
                <w:sz w:val="18"/>
                <w:szCs w:val="18"/>
              </w:rPr>
            </w:pPr>
            <w:r w:rsidRPr="00D63FC1">
              <w:rPr>
                <w:rFonts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1965276C" w14:textId="77777777" w:rsidR="00B37DF4" w:rsidRPr="00D63FC1" w:rsidRDefault="00B37DF4" w:rsidP="00415481">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从结构、选材、制造等多方面实现设备轻量化设计</w:t>
            </w:r>
            <w:r w:rsidR="00D63FC1" w:rsidRPr="00D63FC1">
              <w:rPr>
                <w:rFonts w:ascii="Times New Roman" w:cs="Times New Roman" w:hint="eastAsia"/>
                <w:color w:val="000000" w:themeColor="text1"/>
                <w:sz w:val="18"/>
                <w:szCs w:val="18"/>
              </w:rPr>
              <w:t>。</w:t>
            </w:r>
          </w:p>
        </w:tc>
        <w:tc>
          <w:tcPr>
            <w:tcW w:w="3182" w:type="dxa"/>
            <w:tcBorders>
              <w:left w:val="single" w:sz="4" w:space="0" w:color="auto"/>
            </w:tcBorders>
            <w:shd w:val="clear" w:color="auto" w:fill="auto"/>
            <w:vAlign w:val="center"/>
          </w:tcPr>
          <w:p w14:paraId="58A615F3" w14:textId="77777777" w:rsidR="00B37DF4" w:rsidRPr="00D63FC1" w:rsidRDefault="00B37DF4" w:rsidP="00415481">
            <w:pP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提供报告，报告中应</w:t>
            </w:r>
            <w:proofErr w:type="gramStart"/>
            <w:r w:rsidRPr="00D63FC1">
              <w:rPr>
                <w:rFonts w:ascii="Times New Roman" w:eastAsia="宋体" w:hAnsi="Times New Roman" w:cs="Times New Roman"/>
                <w:color w:val="000000" w:themeColor="text1"/>
                <w:kern w:val="0"/>
                <w:sz w:val="18"/>
                <w:szCs w:val="18"/>
              </w:rPr>
              <w:t>例举</w:t>
            </w:r>
            <w:proofErr w:type="gramEnd"/>
            <w:r w:rsidRPr="00D63FC1">
              <w:rPr>
                <w:rFonts w:ascii="Times New Roman" w:eastAsia="宋体" w:hAnsi="Times New Roman" w:cs="Times New Roman"/>
                <w:color w:val="000000" w:themeColor="text1"/>
                <w:kern w:val="0"/>
                <w:sz w:val="18"/>
                <w:szCs w:val="18"/>
              </w:rPr>
              <w:t>轻量化设计措施和效果的依据。应从以下方面说明：</w:t>
            </w:r>
          </w:p>
          <w:p w14:paraId="76A5028F" w14:textId="77777777" w:rsidR="00B37DF4" w:rsidRPr="00D63FC1" w:rsidRDefault="00B37DF4" w:rsidP="00415481">
            <w:pP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1</w:t>
            </w:r>
            <w:r w:rsidRPr="00D63FC1">
              <w:rPr>
                <w:rFonts w:ascii="Times New Roman" w:eastAsia="宋体" w:hAnsi="Times New Roman" w:cs="Times New Roman"/>
                <w:color w:val="000000" w:themeColor="text1"/>
                <w:kern w:val="0"/>
                <w:sz w:val="18"/>
                <w:szCs w:val="18"/>
              </w:rPr>
              <w:t>、优化结构设计（减短传动链、加强筋、开减重孔、拓扑优化结构减小壁厚等）；</w:t>
            </w:r>
          </w:p>
          <w:p w14:paraId="33602EBF" w14:textId="77777777" w:rsidR="00B37DF4" w:rsidRPr="00D63FC1" w:rsidRDefault="00B37DF4" w:rsidP="00415481">
            <w:pPr>
              <w:rPr>
                <w:rFonts w:ascii="Times New Roman" w:eastAsia="宋体" w:hAnsi="Times New Roman" w:cs="Times New Roman"/>
                <w:color w:val="000000" w:themeColor="text1"/>
                <w:sz w:val="18"/>
                <w:szCs w:val="18"/>
              </w:rPr>
            </w:pPr>
            <w:r w:rsidRPr="00D63FC1">
              <w:rPr>
                <w:rFonts w:ascii="Times New Roman" w:eastAsia="宋体" w:hAnsi="Times New Roman" w:cs="Times New Roman"/>
                <w:color w:val="000000" w:themeColor="text1"/>
                <w:sz w:val="18"/>
                <w:szCs w:val="18"/>
              </w:rPr>
              <w:t>2</w:t>
            </w:r>
            <w:r w:rsidRPr="00D63FC1">
              <w:rPr>
                <w:rFonts w:ascii="Times New Roman" w:eastAsia="宋体" w:hAnsi="Times New Roman" w:cs="Times New Roman"/>
                <w:color w:val="000000" w:themeColor="text1"/>
                <w:sz w:val="18"/>
                <w:szCs w:val="18"/>
              </w:rPr>
              <w:t>、采用高强度材料（高强度钢等），减小零部件尺寸，减小摩擦</w:t>
            </w:r>
            <w:proofErr w:type="gramStart"/>
            <w:r w:rsidRPr="00D63FC1">
              <w:rPr>
                <w:rFonts w:ascii="Times New Roman" w:eastAsia="宋体" w:hAnsi="Times New Roman" w:cs="Times New Roman"/>
                <w:color w:val="000000" w:themeColor="text1"/>
                <w:sz w:val="18"/>
                <w:szCs w:val="18"/>
              </w:rPr>
              <w:t>焊设备</w:t>
            </w:r>
            <w:proofErr w:type="gramEnd"/>
            <w:r w:rsidRPr="00D63FC1">
              <w:rPr>
                <w:rFonts w:ascii="Times New Roman" w:eastAsia="宋体" w:hAnsi="Times New Roman" w:cs="Times New Roman"/>
                <w:color w:val="000000" w:themeColor="text1"/>
                <w:sz w:val="18"/>
                <w:szCs w:val="18"/>
              </w:rPr>
              <w:t>质量及外形尺寸；</w:t>
            </w:r>
          </w:p>
          <w:p w14:paraId="0BEE268A" w14:textId="77777777" w:rsidR="00B37DF4" w:rsidRPr="00D63FC1" w:rsidRDefault="00B37DF4" w:rsidP="00415481">
            <w:pPr>
              <w:rPr>
                <w:rFonts w:ascii="Times New Roman" w:eastAsia="宋体" w:hAnsi="Times New Roman" w:cs="Times New Roman"/>
                <w:color w:val="000000" w:themeColor="text1"/>
                <w:sz w:val="18"/>
                <w:szCs w:val="18"/>
              </w:rPr>
            </w:pPr>
            <w:r w:rsidRPr="00D63FC1">
              <w:rPr>
                <w:rFonts w:ascii="Times New Roman" w:eastAsia="宋体" w:hAnsi="Times New Roman" w:cs="Times New Roman"/>
                <w:color w:val="000000" w:themeColor="text1"/>
                <w:sz w:val="18"/>
                <w:szCs w:val="18"/>
              </w:rPr>
              <w:t>3</w:t>
            </w:r>
            <w:r w:rsidRPr="00D63FC1">
              <w:rPr>
                <w:rFonts w:ascii="Times New Roman" w:eastAsia="宋体" w:hAnsi="Times New Roman" w:cs="Times New Roman"/>
                <w:color w:val="000000" w:themeColor="text1"/>
                <w:sz w:val="18"/>
                <w:szCs w:val="18"/>
              </w:rPr>
              <w:t>、采用通过优化工艺实现零部件减重（利用焊接件替代铸造件、采用金属模具代替木模等）；</w:t>
            </w:r>
          </w:p>
          <w:p w14:paraId="4A4924BE" w14:textId="77777777" w:rsidR="00B37DF4" w:rsidRPr="00D63FC1" w:rsidRDefault="00B37DF4" w:rsidP="00415481">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4</w:t>
            </w:r>
            <w:r w:rsidRPr="00D63FC1">
              <w:rPr>
                <w:rFonts w:ascii="Times New Roman" w:cs="Times New Roman"/>
                <w:color w:val="000000" w:themeColor="text1"/>
                <w:sz w:val="18"/>
                <w:szCs w:val="18"/>
              </w:rPr>
              <w:t>、优化布局，减小摩擦</w:t>
            </w:r>
            <w:proofErr w:type="gramStart"/>
            <w:r w:rsidRPr="00D63FC1">
              <w:rPr>
                <w:rFonts w:ascii="Times New Roman" w:cs="Times New Roman"/>
                <w:color w:val="000000" w:themeColor="text1"/>
                <w:sz w:val="18"/>
                <w:szCs w:val="18"/>
              </w:rPr>
              <w:t>焊设备</w:t>
            </w:r>
            <w:proofErr w:type="gramEnd"/>
            <w:r w:rsidRPr="00D63FC1">
              <w:rPr>
                <w:rFonts w:ascii="Times New Roman" w:cs="Times New Roman"/>
                <w:color w:val="000000" w:themeColor="text1"/>
                <w:sz w:val="18"/>
                <w:szCs w:val="18"/>
              </w:rPr>
              <w:t>占地面积。</w:t>
            </w:r>
          </w:p>
        </w:tc>
      </w:tr>
      <w:tr w:rsidR="00B37DF4" w14:paraId="4DC1475A" w14:textId="77777777" w:rsidTr="0042750A">
        <w:trPr>
          <w:trHeight w:val="699"/>
          <w:jc w:val="center"/>
        </w:trPr>
        <w:tc>
          <w:tcPr>
            <w:tcW w:w="1256" w:type="dxa"/>
            <w:vMerge/>
            <w:shd w:val="clear" w:color="auto" w:fill="auto"/>
            <w:vAlign w:val="center"/>
          </w:tcPr>
          <w:p w14:paraId="4CF32036" w14:textId="77777777" w:rsidR="00B37DF4" w:rsidRPr="00D63FC1" w:rsidRDefault="00B37DF4" w:rsidP="00415481">
            <w:pPr>
              <w:widowControl/>
              <w:jc w:val="center"/>
              <w:rPr>
                <w:rFonts w:ascii="Times New Roman" w:eastAsia="宋体" w:hAnsi="Times New Roman" w:cs="Times New Roman"/>
                <w:color w:val="000000" w:themeColor="text1"/>
                <w:kern w:val="0"/>
                <w:sz w:val="18"/>
                <w:szCs w:val="18"/>
              </w:rPr>
            </w:pPr>
          </w:p>
        </w:tc>
        <w:tc>
          <w:tcPr>
            <w:tcW w:w="1701" w:type="dxa"/>
            <w:tcBorders>
              <w:bottom w:val="single" w:sz="4" w:space="0" w:color="auto"/>
            </w:tcBorders>
            <w:shd w:val="clear" w:color="auto" w:fill="auto"/>
            <w:vAlign w:val="center"/>
          </w:tcPr>
          <w:p w14:paraId="26279C3F" w14:textId="77777777" w:rsidR="00B37DF4" w:rsidRPr="00D63FC1" w:rsidRDefault="00B37DF4" w:rsidP="00415481">
            <w:pPr>
              <w:widowControl/>
              <w:jc w:val="left"/>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设备材料利用率</w:t>
            </w:r>
          </w:p>
        </w:tc>
        <w:tc>
          <w:tcPr>
            <w:tcW w:w="709" w:type="dxa"/>
            <w:tcBorders>
              <w:right w:val="single" w:sz="4" w:space="0" w:color="auto"/>
            </w:tcBorders>
            <w:shd w:val="clear" w:color="auto" w:fill="auto"/>
            <w:vAlign w:val="center"/>
          </w:tcPr>
          <w:p w14:paraId="58A1F48D" w14:textId="77777777" w:rsidR="00B37DF4" w:rsidRPr="00D63FC1" w:rsidRDefault="003F2E17" w:rsidP="00415481">
            <w:pPr>
              <w:pStyle w:val="Default"/>
              <w:jc w:val="center"/>
              <w:rPr>
                <w:rFonts w:hAnsi="宋体" w:cs="Times New Roman"/>
                <w:color w:val="000000" w:themeColor="text1"/>
                <w:sz w:val="18"/>
                <w:szCs w:val="18"/>
              </w:rPr>
            </w:pPr>
            <w:r w:rsidRPr="00D63FC1">
              <w:rPr>
                <w:rFonts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582FB2FE" w14:textId="77777777" w:rsidR="00B37DF4" w:rsidRPr="00D63FC1" w:rsidDel="00BF5507" w:rsidRDefault="00007649" w:rsidP="00415481">
            <w:pPr>
              <w:rPr>
                <w:rFonts w:ascii="Times New Roman" w:eastAsia="宋体" w:hAnsi="Times New Roman" w:cs="Times New Roman"/>
                <w:color w:val="000000" w:themeColor="text1"/>
                <w:sz w:val="18"/>
                <w:szCs w:val="18"/>
              </w:rPr>
            </w:pPr>
            <w:r w:rsidRPr="00D63FC1">
              <w:rPr>
                <w:rFonts w:ascii="Times New Roman" w:eastAsia="宋体" w:hAnsi="Times New Roman" w:cs="Times New Roman"/>
                <w:color w:val="000000" w:themeColor="text1"/>
                <w:sz w:val="18"/>
                <w:szCs w:val="18"/>
              </w:rPr>
              <w:t>制</w:t>
            </w:r>
            <w:r w:rsidR="00B37DF4" w:rsidRPr="00D63FC1">
              <w:rPr>
                <w:rFonts w:ascii="Times New Roman" w:eastAsia="宋体" w:hAnsi="Times New Roman" w:cs="Times New Roman"/>
                <w:color w:val="000000" w:themeColor="text1"/>
                <w:sz w:val="18"/>
                <w:szCs w:val="18"/>
              </w:rPr>
              <w:t>造采用金属模具，可以减少铁水</w:t>
            </w:r>
            <w:r w:rsidR="00B37DF4" w:rsidRPr="00D63FC1">
              <w:rPr>
                <w:rFonts w:ascii="Times New Roman" w:eastAsia="宋体" w:hAnsi="Times New Roman" w:cs="Times New Roman"/>
                <w:color w:val="000000" w:themeColor="text1"/>
                <w:sz w:val="18"/>
                <w:szCs w:val="18"/>
              </w:rPr>
              <w:t>10%</w:t>
            </w:r>
            <w:r w:rsidR="00B37DF4" w:rsidRPr="00D63FC1">
              <w:rPr>
                <w:rFonts w:ascii="Times New Roman" w:eastAsia="宋体" w:hAnsi="Times New Roman" w:cs="Times New Roman"/>
                <w:color w:val="000000" w:themeColor="text1"/>
                <w:sz w:val="18"/>
                <w:szCs w:val="18"/>
              </w:rPr>
              <w:t>以上等</w:t>
            </w:r>
            <w:r w:rsidR="00D63FC1" w:rsidRPr="00D63FC1">
              <w:rPr>
                <w:rFonts w:ascii="Times New Roman" w:eastAsia="宋体" w:hAnsi="Times New Roman" w:cs="Times New Roman" w:hint="eastAsia"/>
                <w:color w:val="000000" w:themeColor="text1"/>
                <w:sz w:val="18"/>
                <w:szCs w:val="18"/>
              </w:rPr>
              <w:t>。</w:t>
            </w:r>
          </w:p>
        </w:tc>
        <w:tc>
          <w:tcPr>
            <w:tcW w:w="3182" w:type="dxa"/>
            <w:tcBorders>
              <w:left w:val="single" w:sz="4" w:space="0" w:color="auto"/>
            </w:tcBorders>
            <w:shd w:val="clear" w:color="auto" w:fill="auto"/>
            <w:vAlign w:val="center"/>
          </w:tcPr>
          <w:p w14:paraId="38F29816" w14:textId="77777777" w:rsidR="00B37DF4" w:rsidRPr="00D63FC1" w:rsidRDefault="00B37DF4" w:rsidP="00415481">
            <w:pP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提供报告</w:t>
            </w:r>
            <w:r w:rsidR="00EC4108" w:rsidRPr="00D63FC1">
              <w:rPr>
                <w:rFonts w:ascii="Times New Roman" w:eastAsia="宋体" w:hAnsi="Times New Roman" w:cs="Times New Roman" w:hint="eastAsia"/>
                <w:color w:val="000000" w:themeColor="text1"/>
                <w:kern w:val="0"/>
                <w:sz w:val="18"/>
                <w:szCs w:val="18"/>
              </w:rPr>
              <w:t>。</w:t>
            </w:r>
          </w:p>
        </w:tc>
      </w:tr>
    </w:tbl>
    <w:p w14:paraId="22F130E3" w14:textId="081C2E02" w:rsidR="00D76AC8" w:rsidRDefault="00D76AC8" w:rsidP="00D76AC8">
      <w:pPr>
        <w:pStyle w:val="a"/>
        <w:numPr>
          <w:ilvl w:val="0"/>
          <w:numId w:val="0"/>
        </w:numPr>
        <w:spacing w:before="156" w:after="156"/>
        <w:jc w:val="center"/>
        <w:outlineLvl w:val="9"/>
      </w:pPr>
      <w:r>
        <w:rPr>
          <w:rFonts w:hint="eastAsia"/>
        </w:rPr>
        <w:t>表1（续）</w:t>
      </w:r>
    </w:p>
    <w:tbl>
      <w:tblPr>
        <w:tblW w:w="9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1701"/>
        <w:gridCol w:w="709"/>
        <w:gridCol w:w="2268"/>
        <w:gridCol w:w="3182"/>
      </w:tblGrid>
      <w:tr w:rsidR="00D76AC8" w14:paraId="33869F35" w14:textId="77777777" w:rsidTr="00D76AC8">
        <w:trPr>
          <w:trHeight w:val="520"/>
          <w:jc w:val="center"/>
        </w:trPr>
        <w:tc>
          <w:tcPr>
            <w:tcW w:w="1256" w:type="dxa"/>
            <w:shd w:val="clear" w:color="auto" w:fill="auto"/>
            <w:vAlign w:val="center"/>
          </w:tcPr>
          <w:p w14:paraId="3F0A73F8" w14:textId="36446B6A" w:rsidR="00D76AC8" w:rsidRPr="00D63FC1" w:rsidRDefault="00D76AC8" w:rsidP="00D76AC8">
            <w:pPr>
              <w:widowControl/>
              <w:jc w:val="cente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bCs/>
                <w:color w:val="000000" w:themeColor="text1"/>
                <w:kern w:val="0"/>
                <w:sz w:val="18"/>
                <w:szCs w:val="18"/>
              </w:rPr>
              <w:t>一级指标</w:t>
            </w:r>
          </w:p>
        </w:tc>
        <w:tc>
          <w:tcPr>
            <w:tcW w:w="1701" w:type="dxa"/>
            <w:tcBorders>
              <w:bottom w:val="single" w:sz="4" w:space="0" w:color="auto"/>
            </w:tcBorders>
            <w:shd w:val="clear" w:color="auto" w:fill="auto"/>
            <w:vAlign w:val="center"/>
          </w:tcPr>
          <w:p w14:paraId="0F0FD427" w14:textId="79D9A16A" w:rsidR="00D76AC8" w:rsidRPr="00D63FC1" w:rsidRDefault="00D76AC8" w:rsidP="00D76AC8">
            <w:pPr>
              <w:jc w:val="center"/>
              <w:rPr>
                <w:rFonts w:ascii="Times New Roman" w:eastAsia="宋体" w:hAnsi="Times New Roman" w:cs="Times New Roman"/>
                <w:color w:val="000000" w:themeColor="text1"/>
                <w:sz w:val="18"/>
                <w:szCs w:val="18"/>
              </w:rPr>
            </w:pPr>
            <w:r w:rsidRPr="00D63FC1">
              <w:rPr>
                <w:rFonts w:ascii="Times New Roman" w:eastAsia="宋体" w:hAnsi="Times New Roman" w:cs="Times New Roman"/>
                <w:bCs/>
                <w:color w:val="000000" w:themeColor="text1"/>
                <w:kern w:val="0"/>
                <w:sz w:val="18"/>
                <w:szCs w:val="18"/>
              </w:rPr>
              <w:t>二级指标</w:t>
            </w:r>
          </w:p>
        </w:tc>
        <w:tc>
          <w:tcPr>
            <w:tcW w:w="709" w:type="dxa"/>
            <w:tcBorders>
              <w:right w:val="single" w:sz="4" w:space="0" w:color="auto"/>
            </w:tcBorders>
            <w:shd w:val="clear" w:color="auto" w:fill="auto"/>
            <w:vAlign w:val="center"/>
          </w:tcPr>
          <w:p w14:paraId="6D4A9496" w14:textId="2D124C88" w:rsidR="00D76AC8" w:rsidRPr="00D63FC1" w:rsidRDefault="00D76AC8" w:rsidP="00D76AC8">
            <w:pPr>
              <w:pStyle w:val="Default"/>
              <w:jc w:val="center"/>
              <w:rPr>
                <w:rFonts w:hAnsi="宋体" w:cs="Times New Roman"/>
                <w:color w:val="000000" w:themeColor="text1"/>
                <w:sz w:val="18"/>
                <w:szCs w:val="18"/>
              </w:rPr>
            </w:pPr>
            <w:r w:rsidRPr="00D63FC1">
              <w:rPr>
                <w:rFonts w:hAnsi="宋体" w:cs="Times New Roman"/>
                <w:bCs/>
                <w:color w:val="000000" w:themeColor="text1"/>
                <w:sz w:val="18"/>
                <w:szCs w:val="18"/>
              </w:rPr>
              <w:t>单位</w:t>
            </w:r>
          </w:p>
        </w:tc>
        <w:tc>
          <w:tcPr>
            <w:tcW w:w="2268" w:type="dxa"/>
            <w:tcBorders>
              <w:left w:val="single" w:sz="4" w:space="0" w:color="auto"/>
              <w:right w:val="single" w:sz="4" w:space="0" w:color="auto"/>
            </w:tcBorders>
            <w:shd w:val="clear" w:color="auto" w:fill="auto"/>
            <w:vAlign w:val="center"/>
          </w:tcPr>
          <w:p w14:paraId="61333613" w14:textId="320EBBF9" w:rsidR="00D76AC8" w:rsidRPr="00D63FC1" w:rsidRDefault="00D76AC8" w:rsidP="00D76AC8">
            <w:pPr>
              <w:pStyle w:val="Default"/>
              <w:jc w:val="center"/>
              <w:rPr>
                <w:rFonts w:ascii="Times New Roman" w:cs="Times New Roman"/>
                <w:color w:val="000000" w:themeColor="text1"/>
                <w:sz w:val="18"/>
                <w:szCs w:val="18"/>
              </w:rPr>
            </w:pPr>
            <w:r w:rsidRPr="00D63FC1">
              <w:rPr>
                <w:rFonts w:ascii="Times New Roman" w:cs="Times New Roman"/>
                <w:bCs/>
                <w:color w:val="000000" w:themeColor="text1"/>
                <w:sz w:val="18"/>
                <w:szCs w:val="18"/>
              </w:rPr>
              <w:t>基准值</w:t>
            </w:r>
          </w:p>
        </w:tc>
        <w:tc>
          <w:tcPr>
            <w:tcW w:w="3182" w:type="dxa"/>
            <w:tcBorders>
              <w:left w:val="single" w:sz="4" w:space="0" w:color="auto"/>
            </w:tcBorders>
            <w:shd w:val="clear" w:color="auto" w:fill="auto"/>
            <w:vAlign w:val="center"/>
          </w:tcPr>
          <w:p w14:paraId="7A4E0CA1" w14:textId="77777777" w:rsidR="00D76AC8" w:rsidRPr="00D63FC1" w:rsidRDefault="00D76AC8" w:rsidP="00D76AC8">
            <w:pPr>
              <w:widowControl/>
              <w:jc w:val="center"/>
              <w:rPr>
                <w:rFonts w:ascii="Times New Roman" w:eastAsia="宋体" w:hAnsi="Times New Roman" w:cs="Times New Roman"/>
                <w:bCs/>
                <w:color w:val="000000" w:themeColor="text1"/>
                <w:kern w:val="0"/>
                <w:sz w:val="18"/>
                <w:szCs w:val="18"/>
              </w:rPr>
            </w:pPr>
            <w:r w:rsidRPr="00D63FC1">
              <w:rPr>
                <w:rFonts w:ascii="Times New Roman" w:eastAsia="宋体" w:hAnsi="Times New Roman" w:cs="Times New Roman"/>
                <w:bCs/>
                <w:color w:val="000000" w:themeColor="text1"/>
                <w:kern w:val="0"/>
                <w:sz w:val="18"/>
                <w:szCs w:val="18"/>
              </w:rPr>
              <w:t>判定依据</w:t>
            </w:r>
          </w:p>
          <w:p w14:paraId="04AE7336" w14:textId="1F478024" w:rsidR="00D76AC8" w:rsidRPr="00D63FC1" w:rsidRDefault="00D76AC8" w:rsidP="00D76AC8">
            <w:pPr>
              <w:pStyle w:val="Default"/>
              <w:jc w:val="center"/>
              <w:rPr>
                <w:rFonts w:ascii="Times New Roman" w:cs="Times New Roman"/>
                <w:color w:val="000000" w:themeColor="text1"/>
                <w:sz w:val="18"/>
                <w:szCs w:val="18"/>
              </w:rPr>
            </w:pPr>
            <w:r w:rsidRPr="00D63FC1">
              <w:rPr>
                <w:rFonts w:ascii="Times New Roman" w:cs="Times New Roman"/>
                <w:bCs/>
                <w:color w:val="000000" w:themeColor="text1"/>
                <w:sz w:val="18"/>
                <w:szCs w:val="18"/>
              </w:rPr>
              <w:t>（评分说明）</w:t>
            </w:r>
          </w:p>
        </w:tc>
      </w:tr>
      <w:tr w:rsidR="00B37DF4" w14:paraId="77E2F5F2" w14:textId="77777777" w:rsidTr="0042750A">
        <w:trPr>
          <w:trHeight w:val="848"/>
          <w:jc w:val="center"/>
        </w:trPr>
        <w:tc>
          <w:tcPr>
            <w:tcW w:w="1256" w:type="dxa"/>
            <w:vMerge w:val="restart"/>
            <w:shd w:val="clear" w:color="auto" w:fill="auto"/>
            <w:vAlign w:val="center"/>
          </w:tcPr>
          <w:p w14:paraId="0ADB2CDA" w14:textId="2D31EC25" w:rsidR="00B37DF4" w:rsidRPr="00D63FC1" w:rsidRDefault="001E6D4A" w:rsidP="00415481">
            <w:pPr>
              <w:widowControl/>
              <w:jc w:val="cente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资源属性</w:t>
            </w:r>
          </w:p>
        </w:tc>
        <w:tc>
          <w:tcPr>
            <w:tcW w:w="1701" w:type="dxa"/>
            <w:tcBorders>
              <w:bottom w:val="single" w:sz="4" w:space="0" w:color="auto"/>
            </w:tcBorders>
            <w:shd w:val="clear" w:color="auto" w:fill="auto"/>
            <w:vAlign w:val="center"/>
          </w:tcPr>
          <w:p w14:paraId="155462EB" w14:textId="77777777" w:rsidR="00B37DF4" w:rsidRPr="00D63FC1" w:rsidRDefault="00B37DF4" w:rsidP="00415481">
            <w:pPr>
              <w:jc w:val="left"/>
              <w:rPr>
                <w:rFonts w:ascii="Times New Roman" w:eastAsia="宋体" w:hAnsi="Times New Roman" w:cs="Times New Roman"/>
                <w:color w:val="000000" w:themeColor="text1"/>
                <w:sz w:val="18"/>
                <w:szCs w:val="18"/>
              </w:rPr>
            </w:pPr>
            <w:r w:rsidRPr="00D63FC1">
              <w:rPr>
                <w:rFonts w:ascii="Times New Roman" w:eastAsia="宋体" w:hAnsi="Times New Roman" w:cs="Times New Roman"/>
                <w:color w:val="000000" w:themeColor="text1"/>
                <w:sz w:val="18"/>
                <w:szCs w:val="18"/>
              </w:rPr>
              <w:t>设备故障率</w:t>
            </w:r>
          </w:p>
        </w:tc>
        <w:tc>
          <w:tcPr>
            <w:tcW w:w="709" w:type="dxa"/>
            <w:tcBorders>
              <w:right w:val="single" w:sz="4" w:space="0" w:color="auto"/>
            </w:tcBorders>
            <w:shd w:val="clear" w:color="auto" w:fill="auto"/>
            <w:vAlign w:val="center"/>
          </w:tcPr>
          <w:p w14:paraId="61637BEE" w14:textId="77777777" w:rsidR="00B37DF4" w:rsidRPr="00D63FC1" w:rsidRDefault="003F2E17" w:rsidP="00415481">
            <w:pPr>
              <w:pStyle w:val="Default"/>
              <w:jc w:val="center"/>
              <w:rPr>
                <w:rFonts w:hAnsi="宋体" w:cs="Times New Roman"/>
                <w:color w:val="000000" w:themeColor="text1"/>
                <w:sz w:val="18"/>
                <w:szCs w:val="18"/>
              </w:rPr>
            </w:pPr>
            <w:r w:rsidRPr="00D63FC1">
              <w:rPr>
                <w:rFonts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409639E5"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hint="eastAsia"/>
                <w:color w:val="000000" w:themeColor="text1"/>
                <w:sz w:val="18"/>
                <w:szCs w:val="18"/>
              </w:rPr>
              <w:t>1</w:t>
            </w:r>
            <w:r w:rsidRPr="00D63FC1">
              <w:rPr>
                <w:rFonts w:ascii="Times New Roman" w:cs="Times New Roman" w:hint="eastAsia"/>
                <w:color w:val="000000" w:themeColor="text1"/>
                <w:sz w:val="18"/>
                <w:szCs w:val="18"/>
              </w:rPr>
              <w:t>、</w:t>
            </w:r>
            <w:r w:rsidR="00B37DF4" w:rsidRPr="00D63FC1">
              <w:rPr>
                <w:rFonts w:ascii="Times New Roman" w:cs="Times New Roman"/>
                <w:color w:val="000000" w:themeColor="text1"/>
                <w:sz w:val="18"/>
                <w:szCs w:val="18"/>
              </w:rPr>
              <w:t>通过设置相关报警以及安全防护系统及时发现设备故障，提高设备整体使用寿命（限位开关、硬限位等）</w:t>
            </w:r>
            <w:r w:rsidR="00295155" w:rsidRPr="00D63FC1">
              <w:rPr>
                <w:rFonts w:ascii="Times New Roman" w:cs="Times New Roman"/>
                <w:color w:val="000000" w:themeColor="text1"/>
                <w:sz w:val="18"/>
                <w:szCs w:val="18"/>
              </w:rPr>
              <w:t>；</w:t>
            </w:r>
          </w:p>
          <w:p w14:paraId="5E37D743" w14:textId="77777777" w:rsidR="00B37DF4" w:rsidRPr="00D63FC1" w:rsidRDefault="00EC4108" w:rsidP="00EC4108">
            <w:pPr>
              <w:pStyle w:val="Default"/>
              <w:rPr>
                <w:rFonts w:ascii="Times New Roman" w:cs="Times New Roman"/>
                <w:color w:val="000000" w:themeColor="text1"/>
                <w:sz w:val="18"/>
                <w:szCs w:val="18"/>
              </w:rPr>
            </w:pPr>
            <w:r w:rsidRPr="00D63FC1">
              <w:rPr>
                <w:rFonts w:ascii="Times New Roman" w:cs="Times New Roman" w:hint="eastAsia"/>
                <w:color w:val="000000" w:themeColor="text1"/>
                <w:sz w:val="18"/>
                <w:szCs w:val="18"/>
              </w:rPr>
              <w:t>2</w:t>
            </w:r>
            <w:r w:rsidRPr="00D63FC1">
              <w:rPr>
                <w:rFonts w:ascii="Times New Roman" w:cs="Times New Roman" w:hint="eastAsia"/>
                <w:color w:val="000000" w:themeColor="text1"/>
                <w:sz w:val="18"/>
                <w:szCs w:val="18"/>
              </w:rPr>
              <w:t>、</w:t>
            </w:r>
            <w:r w:rsidR="00B37DF4" w:rsidRPr="00D63FC1">
              <w:rPr>
                <w:rFonts w:ascii="Times New Roman" w:cs="Times New Roman"/>
                <w:color w:val="000000" w:themeColor="text1"/>
                <w:sz w:val="18"/>
                <w:szCs w:val="18"/>
              </w:rPr>
              <w:t>设置故障诊断系统，降低设备故障率</w:t>
            </w:r>
            <w:r w:rsidR="00295155" w:rsidRPr="00D63FC1">
              <w:rPr>
                <w:rFonts w:ascii="Times New Roman" w:cs="Times New Roman"/>
                <w:color w:val="000000" w:themeColor="text1"/>
                <w:sz w:val="18"/>
                <w:szCs w:val="18"/>
              </w:rPr>
              <w:t>。</w:t>
            </w:r>
          </w:p>
        </w:tc>
        <w:tc>
          <w:tcPr>
            <w:tcW w:w="3182" w:type="dxa"/>
            <w:tcBorders>
              <w:left w:val="single" w:sz="4" w:space="0" w:color="auto"/>
            </w:tcBorders>
            <w:shd w:val="clear" w:color="auto" w:fill="auto"/>
            <w:vAlign w:val="center"/>
          </w:tcPr>
          <w:p w14:paraId="1F4A13B6" w14:textId="77777777" w:rsidR="00B37DF4" w:rsidRPr="00D63FC1" w:rsidRDefault="00504871" w:rsidP="00415481">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采取</w:t>
            </w:r>
            <w:r w:rsidRPr="00D63FC1">
              <w:rPr>
                <w:rFonts w:ascii="Times New Roman" w:cs="Times New Roman"/>
                <w:color w:val="000000" w:themeColor="text1"/>
                <w:sz w:val="18"/>
                <w:szCs w:val="18"/>
              </w:rPr>
              <w:t>2</w:t>
            </w:r>
            <w:r w:rsidRPr="00D63FC1">
              <w:rPr>
                <w:rFonts w:ascii="Times New Roman" w:cs="Times New Roman"/>
                <w:color w:val="000000" w:themeColor="text1"/>
                <w:sz w:val="18"/>
                <w:szCs w:val="18"/>
              </w:rPr>
              <w:t>种以上</w:t>
            </w:r>
            <w:r w:rsidR="00295155" w:rsidRPr="00D63FC1">
              <w:rPr>
                <w:rFonts w:ascii="Times New Roman" w:cs="Times New Roman"/>
                <w:color w:val="000000" w:themeColor="text1"/>
                <w:sz w:val="18"/>
                <w:szCs w:val="18"/>
              </w:rPr>
              <w:t>报警措施</w:t>
            </w:r>
            <w:r w:rsidR="00295155" w:rsidRPr="005B7F66">
              <w:rPr>
                <w:rFonts w:ascii="Times New Roman" w:cs="Times New Roman"/>
                <w:color w:val="000000" w:themeColor="text1"/>
                <w:sz w:val="18"/>
                <w:szCs w:val="18"/>
              </w:rPr>
              <w:t>，</w:t>
            </w:r>
            <w:r w:rsidR="00295155" w:rsidRPr="00D63FC1">
              <w:rPr>
                <w:rFonts w:ascii="Times New Roman" w:cs="Times New Roman"/>
                <w:color w:val="000000" w:themeColor="text1"/>
                <w:sz w:val="18"/>
                <w:szCs w:val="18"/>
              </w:rPr>
              <w:t>减少设备损坏率，提高使用寿命</w:t>
            </w:r>
            <w:r w:rsidR="00D63FC1" w:rsidRPr="00D63FC1">
              <w:rPr>
                <w:rFonts w:ascii="Times New Roman" w:cs="Times New Roman" w:hint="eastAsia"/>
                <w:color w:val="000000" w:themeColor="text1"/>
                <w:sz w:val="18"/>
                <w:szCs w:val="18"/>
              </w:rPr>
              <w:t>。</w:t>
            </w:r>
          </w:p>
        </w:tc>
      </w:tr>
      <w:tr w:rsidR="00B37DF4" w14:paraId="13293A7B" w14:textId="77777777" w:rsidTr="0042750A">
        <w:trPr>
          <w:trHeight w:val="724"/>
          <w:jc w:val="center"/>
        </w:trPr>
        <w:tc>
          <w:tcPr>
            <w:tcW w:w="1256" w:type="dxa"/>
            <w:vMerge/>
            <w:shd w:val="clear" w:color="auto" w:fill="auto"/>
            <w:vAlign w:val="center"/>
          </w:tcPr>
          <w:p w14:paraId="59023408" w14:textId="77777777" w:rsidR="00B37DF4" w:rsidRPr="00D63FC1" w:rsidRDefault="00B37DF4" w:rsidP="00415481">
            <w:pPr>
              <w:widowControl/>
              <w:jc w:val="center"/>
              <w:rPr>
                <w:rFonts w:ascii="Times New Roman" w:eastAsia="宋体" w:hAnsi="Times New Roman" w:cs="Times New Roman"/>
                <w:color w:val="000000" w:themeColor="text1"/>
                <w:kern w:val="0"/>
                <w:sz w:val="18"/>
                <w:szCs w:val="18"/>
              </w:rPr>
            </w:pPr>
          </w:p>
        </w:tc>
        <w:tc>
          <w:tcPr>
            <w:tcW w:w="1701" w:type="dxa"/>
            <w:tcBorders>
              <w:bottom w:val="single" w:sz="4" w:space="0" w:color="auto"/>
            </w:tcBorders>
            <w:shd w:val="clear" w:color="auto" w:fill="auto"/>
            <w:vAlign w:val="center"/>
          </w:tcPr>
          <w:p w14:paraId="4492FF22" w14:textId="77777777" w:rsidR="00B37DF4" w:rsidRPr="00D63FC1" w:rsidRDefault="00B37DF4" w:rsidP="00415481">
            <w:pPr>
              <w:jc w:val="left"/>
              <w:rPr>
                <w:rFonts w:ascii="Times New Roman" w:hAnsi="Times New Roman" w:cs="Times New Roman"/>
                <w:color w:val="000000" w:themeColor="text1"/>
                <w:sz w:val="18"/>
                <w:szCs w:val="18"/>
              </w:rPr>
            </w:pPr>
            <w:r w:rsidRPr="00D63FC1">
              <w:rPr>
                <w:rFonts w:ascii="Times New Roman" w:eastAsia="宋体" w:hAnsi="Times New Roman" w:cs="Times New Roman"/>
                <w:color w:val="000000" w:themeColor="text1"/>
                <w:sz w:val="18"/>
                <w:szCs w:val="18"/>
              </w:rPr>
              <w:t>减少过度包装</w:t>
            </w:r>
          </w:p>
        </w:tc>
        <w:tc>
          <w:tcPr>
            <w:tcW w:w="709" w:type="dxa"/>
            <w:tcBorders>
              <w:right w:val="single" w:sz="4" w:space="0" w:color="auto"/>
            </w:tcBorders>
            <w:shd w:val="clear" w:color="auto" w:fill="auto"/>
            <w:vAlign w:val="center"/>
          </w:tcPr>
          <w:p w14:paraId="5652883A" w14:textId="77777777" w:rsidR="00B37DF4" w:rsidRPr="00D63FC1" w:rsidRDefault="003F2E17" w:rsidP="00415481">
            <w:pPr>
              <w:pStyle w:val="Default"/>
              <w:jc w:val="center"/>
              <w:rPr>
                <w:rFonts w:hAnsi="宋体" w:cs="Times New Roman"/>
                <w:color w:val="000000" w:themeColor="text1"/>
                <w:sz w:val="18"/>
                <w:szCs w:val="18"/>
              </w:rPr>
            </w:pPr>
            <w:r w:rsidRPr="00D63FC1">
              <w:rPr>
                <w:rFonts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374100D9" w14:textId="77777777" w:rsidR="00B37DF4" w:rsidRPr="00D63FC1" w:rsidRDefault="00295155" w:rsidP="00295155">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参照</w:t>
            </w:r>
            <w:r w:rsidR="00BE2E8D" w:rsidRPr="00D63FC1">
              <w:rPr>
                <w:rFonts w:ascii="Times New Roman" w:cs="Times New Roman"/>
                <w:color w:val="000000" w:themeColor="text1"/>
                <w:sz w:val="18"/>
                <w:szCs w:val="18"/>
              </w:rPr>
              <w:t>GB/T 31268</w:t>
            </w:r>
            <w:r w:rsidRPr="00D63FC1">
              <w:rPr>
                <w:rFonts w:ascii="Times New Roman" w:cs="Times New Roman"/>
                <w:color w:val="000000" w:themeColor="text1"/>
                <w:sz w:val="18"/>
                <w:szCs w:val="18"/>
              </w:rPr>
              <w:t>的要求</w:t>
            </w:r>
            <w:r w:rsidR="00D63FC1" w:rsidRPr="00D63FC1">
              <w:rPr>
                <w:rFonts w:ascii="Times New Roman" w:cs="Times New Roman" w:hint="eastAsia"/>
                <w:color w:val="000000" w:themeColor="text1"/>
                <w:sz w:val="18"/>
                <w:szCs w:val="18"/>
              </w:rPr>
              <w:t>。</w:t>
            </w:r>
          </w:p>
        </w:tc>
        <w:tc>
          <w:tcPr>
            <w:tcW w:w="3182" w:type="dxa"/>
            <w:tcBorders>
              <w:left w:val="single" w:sz="4" w:space="0" w:color="auto"/>
            </w:tcBorders>
            <w:shd w:val="clear" w:color="auto" w:fill="auto"/>
            <w:vAlign w:val="center"/>
          </w:tcPr>
          <w:p w14:paraId="53CA4E43" w14:textId="77777777" w:rsidR="00B37DF4" w:rsidRPr="00D63FC1" w:rsidRDefault="00295155" w:rsidP="00295155">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摩擦</w:t>
            </w:r>
            <w:proofErr w:type="gramStart"/>
            <w:r w:rsidRPr="00D63FC1">
              <w:rPr>
                <w:rFonts w:ascii="Times New Roman" w:cs="Times New Roman"/>
                <w:color w:val="000000" w:themeColor="text1"/>
                <w:sz w:val="18"/>
                <w:szCs w:val="18"/>
              </w:rPr>
              <w:t>焊设备</w:t>
            </w:r>
            <w:proofErr w:type="gramEnd"/>
            <w:r w:rsidRPr="00D63FC1">
              <w:rPr>
                <w:rFonts w:ascii="Times New Roman" w:cs="Times New Roman"/>
                <w:color w:val="000000" w:themeColor="text1"/>
                <w:sz w:val="18"/>
                <w:szCs w:val="18"/>
              </w:rPr>
              <w:t>包装箱的设计按照</w:t>
            </w:r>
            <w:r w:rsidR="00B37DF4" w:rsidRPr="00D63FC1">
              <w:rPr>
                <w:rFonts w:ascii="Times New Roman" w:cs="Times New Roman"/>
                <w:color w:val="000000" w:themeColor="text1"/>
                <w:sz w:val="18"/>
                <w:szCs w:val="18"/>
              </w:rPr>
              <w:t>GB/T 31268</w:t>
            </w:r>
            <w:r w:rsidR="00B37DF4" w:rsidRPr="00D63FC1">
              <w:rPr>
                <w:rFonts w:ascii="Times New Roman" w:cs="Times New Roman"/>
                <w:color w:val="000000" w:themeColor="text1"/>
                <w:sz w:val="18"/>
                <w:szCs w:val="18"/>
              </w:rPr>
              <w:t>的要求。</w:t>
            </w:r>
          </w:p>
        </w:tc>
      </w:tr>
      <w:tr w:rsidR="00B37DF4" w14:paraId="7180C28B" w14:textId="77777777" w:rsidTr="0042750A">
        <w:trPr>
          <w:trHeight w:val="1249"/>
          <w:jc w:val="center"/>
        </w:trPr>
        <w:tc>
          <w:tcPr>
            <w:tcW w:w="1256" w:type="dxa"/>
            <w:vMerge/>
            <w:shd w:val="clear" w:color="auto" w:fill="auto"/>
            <w:vAlign w:val="center"/>
          </w:tcPr>
          <w:p w14:paraId="2FB547DE" w14:textId="77777777" w:rsidR="00B37DF4" w:rsidRPr="00D63FC1" w:rsidRDefault="00B37DF4" w:rsidP="00415481">
            <w:pPr>
              <w:widowControl/>
              <w:jc w:val="center"/>
              <w:rPr>
                <w:rFonts w:ascii="Times New Roman" w:eastAsia="宋体" w:hAnsi="Times New Roman" w:cs="Times New Roman"/>
                <w:color w:val="000000" w:themeColor="text1"/>
                <w:kern w:val="0"/>
                <w:sz w:val="18"/>
                <w:szCs w:val="18"/>
              </w:rPr>
            </w:pPr>
          </w:p>
        </w:tc>
        <w:tc>
          <w:tcPr>
            <w:tcW w:w="1701" w:type="dxa"/>
            <w:tcBorders>
              <w:bottom w:val="single" w:sz="4" w:space="0" w:color="auto"/>
            </w:tcBorders>
            <w:shd w:val="clear" w:color="auto" w:fill="auto"/>
            <w:vAlign w:val="center"/>
          </w:tcPr>
          <w:p w14:paraId="5892D88D" w14:textId="77777777" w:rsidR="00B37DF4" w:rsidRPr="00D63FC1" w:rsidRDefault="00B37DF4" w:rsidP="00415481">
            <w:pPr>
              <w:jc w:val="left"/>
              <w:rPr>
                <w:rFonts w:ascii="Times New Roman" w:eastAsia="宋体" w:hAnsi="Times New Roman" w:cs="Times New Roman"/>
                <w:b/>
                <w:color w:val="000000" w:themeColor="text1"/>
                <w:sz w:val="18"/>
                <w:szCs w:val="18"/>
              </w:rPr>
            </w:pPr>
            <w:r w:rsidRPr="00D63FC1">
              <w:rPr>
                <w:rFonts w:ascii="Times New Roman" w:eastAsia="宋体" w:hAnsi="Times New Roman" w:cs="Times New Roman"/>
                <w:color w:val="000000" w:themeColor="text1"/>
                <w:sz w:val="18"/>
                <w:szCs w:val="18"/>
              </w:rPr>
              <w:t>有毒有害物质</w:t>
            </w:r>
          </w:p>
        </w:tc>
        <w:tc>
          <w:tcPr>
            <w:tcW w:w="709" w:type="dxa"/>
            <w:tcBorders>
              <w:right w:val="single" w:sz="4" w:space="0" w:color="auto"/>
            </w:tcBorders>
            <w:shd w:val="clear" w:color="auto" w:fill="auto"/>
            <w:vAlign w:val="center"/>
          </w:tcPr>
          <w:p w14:paraId="148A8F50" w14:textId="77777777" w:rsidR="00B37DF4" w:rsidRPr="00D63FC1" w:rsidRDefault="003F2E17" w:rsidP="00415481">
            <w:pPr>
              <w:pStyle w:val="Default"/>
              <w:jc w:val="center"/>
              <w:rPr>
                <w:rFonts w:hAnsi="宋体" w:cs="Times New Roman"/>
                <w:color w:val="000000" w:themeColor="text1"/>
                <w:sz w:val="18"/>
                <w:szCs w:val="18"/>
                <w:highlight w:val="yellow"/>
              </w:rPr>
            </w:pPr>
            <w:r w:rsidRPr="00D63FC1">
              <w:rPr>
                <w:rFonts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22A8ADBB" w14:textId="77777777" w:rsidR="00B37DF4" w:rsidRPr="00D63FC1" w:rsidRDefault="00EC4108" w:rsidP="00415481">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1</w:t>
            </w:r>
            <w:r w:rsidRPr="00D63FC1">
              <w:rPr>
                <w:rFonts w:ascii="Times New Roman" w:cs="Times New Roman" w:hint="eastAsia"/>
                <w:color w:val="000000" w:themeColor="text1"/>
                <w:sz w:val="18"/>
                <w:szCs w:val="18"/>
              </w:rPr>
              <w:t>、</w:t>
            </w:r>
            <w:r w:rsidR="00B37DF4" w:rsidRPr="00D63FC1">
              <w:rPr>
                <w:rFonts w:ascii="Times New Roman" w:cs="Times New Roman"/>
                <w:color w:val="000000" w:themeColor="text1"/>
                <w:sz w:val="18"/>
                <w:szCs w:val="18"/>
              </w:rPr>
              <w:t>摩擦</w:t>
            </w:r>
            <w:proofErr w:type="gramStart"/>
            <w:r w:rsidR="00B37DF4" w:rsidRPr="00D63FC1">
              <w:rPr>
                <w:rFonts w:ascii="Times New Roman" w:cs="Times New Roman"/>
                <w:color w:val="000000" w:themeColor="text1"/>
                <w:sz w:val="18"/>
                <w:szCs w:val="18"/>
              </w:rPr>
              <w:t>焊设备</w:t>
            </w:r>
            <w:proofErr w:type="gramEnd"/>
            <w:r w:rsidR="00B37DF4" w:rsidRPr="00D63FC1">
              <w:rPr>
                <w:rFonts w:ascii="Times New Roman" w:cs="Times New Roman"/>
                <w:color w:val="000000" w:themeColor="text1"/>
                <w:sz w:val="18"/>
                <w:szCs w:val="18"/>
              </w:rPr>
              <w:t>中含有毒有害物质质量占比小于</w:t>
            </w:r>
            <w:r w:rsidR="0002662E" w:rsidRPr="00D63FC1">
              <w:rPr>
                <w:rFonts w:ascii="Times New Roman" w:cs="Times New Roman"/>
                <w:color w:val="000000" w:themeColor="text1"/>
                <w:sz w:val="18"/>
                <w:szCs w:val="18"/>
              </w:rPr>
              <w:t>8</w:t>
            </w:r>
            <w:r w:rsidR="00B37DF4" w:rsidRPr="00D63FC1">
              <w:rPr>
                <w:rFonts w:ascii="Times New Roman" w:cs="Times New Roman"/>
                <w:color w:val="000000" w:themeColor="text1"/>
                <w:sz w:val="18"/>
                <w:szCs w:val="18"/>
              </w:rPr>
              <w:t>%</w:t>
            </w:r>
            <w:r w:rsidR="00B37DF4" w:rsidRPr="00D63FC1">
              <w:rPr>
                <w:rFonts w:ascii="Times New Roman" w:cs="Times New Roman"/>
                <w:color w:val="000000" w:themeColor="text1"/>
                <w:sz w:val="18"/>
                <w:szCs w:val="18"/>
              </w:rPr>
              <w:t>，且含有毒有害物质的零部件应符合附录</w:t>
            </w:r>
            <w:r w:rsidR="00007649" w:rsidRPr="00D63FC1">
              <w:rPr>
                <w:rFonts w:ascii="Times New Roman" w:cs="Times New Roman"/>
                <w:color w:val="000000" w:themeColor="text1"/>
                <w:sz w:val="18"/>
                <w:szCs w:val="18"/>
              </w:rPr>
              <w:t>A</w:t>
            </w:r>
            <w:r w:rsidR="00295155" w:rsidRPr="00D63FC1">
              <w:rPr>
                <w:rFonts w:ascii="Times New Roman" w:cs="Times New Roman"/>
                <w:color w:val="000000" w:themeColor="text1"/>
                <w:sz w:val="18"/>
                <w:szCs w:val="18"/>
              </w:rPr>
              <w:t>的限制规定；</w:t>
            </w:r>
          </w:p>
          <w:p w14:paraId="3C1DA538" w14:textId="77777777" w:rsidR="00B37DF4" w:rsidRPr="00D63FC1" w:rsidRDefault="00EC4108">
            <w:pPr>
              <w:pStyle w:val="Default"/>
              <w:jc w:val="both"/>
              <w:rPr>
                <w:rFonts w:ascii="Times New Roman" w:cs="Times New Roman"/>
                <w:color w:val="000000" w:themeColor="text1"/>
                <w:sz w:val="18"/>
                <w:szCs w:val="18"/>
                <w:highlight w:val="yellow"/>
              </w:rPr>
            </w:pPr>
            <w:r w:rsidRPr="00D63FC1">
              <w:rPr>
                <w:rFonts w:ascii="Times New Roman" w:cs="Times New Roman"/>
                <w:color w:val="000000" w:themeColor="text1"/>
                <w:sz w:val="18"/>
                <w:szCs w:val="18"/>
              </w:rPr>
              <w:t>2</w:t>
            </w:r>
            <w:r w:rsidRPr="00D63FC1">
              <w:rPr>
                <w:rFonts w:ascii="Times New Roman" w:cs="Times New Roman" w:hint="eastAsia"/>
                <w:color w:val="000000" w:themeColor="text1"/>
                <w:sz w:val="18"/>
                <w:szCs w:val="18"/>
              </w:rPr>
              <w:t>、</w:t>
            </w:r>
            <w:r w:rsidR="00B37DF4" w:rsidRPr="00D63FC1">
              <w:rPr>
                <w:rFonts w:ascii="Times New Roman" w:cs="Times New Roman"/>
                <w:color w:val="000000" w:themeColor="text1"/>
                <w:sz w:val="18"/>
                <w:szCs w:val="18"/>
              </w:rPr>
              <w:t>电缆符合</w:t>
            </w:r>
            <w:r w:rsidR="003056A0" w:rsidRPr="00D63FC1">
              <w:rPr>
                <w:rFonts w:ascii="Times New Roman" w:cs="Times New Roman"/>
                <w:color w:val="000000" w:themeColor="text1"/>
                <w:sz w:val="18"/>
                <w:szCs w:val="18"/>
              </w:rPr>
              <w:t>GB/T 26572</w:t>
            </w:r>
            <w:r w:rsidR="00B37DF4" w:rsidRPr="00D63FC1">
              <w:rPr>
                <w:rFonts w:ascii="Times New Roman" w:cs="Times New Roman"/>
                <w:color w:val="000000" w:themeColor="text1"/>
                <w:sz w:val="18"/>
                <w:szCs w:val="18"/>
              </w:rPr>
              <w:t>标准</w:t>
            </w:r>
            <w:r w:rsidR="00295155" w:rsidRPr="00D63FC1">
              <w:rPr>
                <w:rFonts w:ascii="Times New Roman" w:cs="Times New Roman"/>
                <w:color w:val="000000" w:themeColor="text1"/>
                <w:sz w:val="18"/>
                <w:szCs w:val="18"/>
              </w:rPr>
              <w:t>。</w:t>
            </w:r>
          </w:p>
        </w:tc>
        <w:tc>
          <w:tcPr>
            <w:tcW w:w="3182" w:type="dxa"/>
            <w:tcBorders>
              <w:left w:val="single" w:sz="4" w:space="0" w:color="auto"/>
            </w:tcBorders>
            <w:shd w:val="clear" w:color="auto" w:fill="auto"/>
            <w:vAlign w:val="center"/>
          </w:tcPr>
          <w:p w14:paraId="5858175B" w14:textId="77777777" w:rsidR="00B37DF4" w:rsidRPr="00D63FC1" w:rsidRDefault="00EC4108" w:rsidP="00EC4108">
            <w:pPr>
              <w:pStyle w:val="Default"/>
              <w:rPr>
                <w:rFonts w:ascii="Times New Roman" w:cs="Times New Roman"/>
                <w:color w:val="000000" w:themeColor="text1"/>
                <w:sz w:val="18"/>
                <w:szCs w:val="18"/>
              </w:rPr>
            </w:pPr>
            <w:r w:rsidRPr="00D63FC1">
              <w:rPr>
                <w:rFonts w:ascii="Times New Roman" w:cs="Times New Roman" w:hint="eastAsia"/>
                <w:color w:val="000000" w:themeColor="text1"/>
                <w:sz w:val="18"/>
                <w:szCs w:val="18"/>
              </w:rPr>
              <w:t>1</w:t>
            </w:r>
            <w:r w:rsidRPr="00D63FC1">
              <w:rPr>
                <w:rFonts w:ascii="Times New Roman" w:cs="Times New Roman" w:hint="eastAsia"/>
                <w:color w:val="000000" w:themeColor="text1"/>
                <w:sz w:val="18"/>
                <w:szCs w:val="18"/>
              </w:rPr>
              <w:t>、</w:t>
            </w:r>
            <w:r w:rsidR="00C417B9">
              <w:rPr>
                <w:rFonts w:ascii="Times New Roman" w:cs="Times New Roman"/>
                <w:color w:val="000000" w:themeColor="text1"/>
                <w:sz w:val="18"/>
                <w:szCs w:val="18"/>
              </w:rPr>
              <w:t>计算其质量占</w:t>
            </w:r>
            <w:r w:rsidR="007B437E" w:rsidRPr="00D63FC1">
              <w:rPr>
                <w:rFonts w:ascii="Times New Roman" w:cs="Times New Roman"/>
                <w:color w:val="000000" w:themeColor="text1"/>
                <w:sz w:val="18"/>
                <w:szCs w:val="18"/>
              </w:rPr>
              <w:t>摩擦</w:t>
            </w:r>
            <w:proofErr w:type="gramStart"/>
            <w:r w:rsidR="007B437E" w:rsidRPr="00D63FC1">
              <w:rPr>
                <w:rFonts w:ascii="Times New Roman" w:cs="Times New Roman"/>
                <w:color w:val="000000" w:themeColor="text1"/>
                <w:sz w:val="18"/>
                <w:szCs w:val="18"/>
              </w:rPr>
              <w:t>焊设备</w:t>
            </w:r>
            <w:proofErr w:type="gramEnd"/>
            <w:r w:rsidR="00B37DF4" w:rsidRPr="00D63FC1">
              <w:rPr>
                <w:rFonts w:ascii="Times New Roman" w:cs="Times New Roman"/>
                <w:color w:val="000000" w:themeColor="text1"/>
                <w:sz w:val="18"/>
                <w:szCs w:val="18"/>
              </w:rPr>
              <w:t>总质量的百分比，比例应小于</w:t>
            </w:r>
            <w:r w:rsidR="0002662E" w:rsidRPr="00D63FC1">
              <w:rPr>
                <w:rFonts w:ascii="Times New Roman" w:cs="Times New Roman"/>
                <w:color w:val="000000" w:themeColor="text1"/>
                <w:sz w:val="18"/>
                <w:szCs w:val="18"/>
              </w:rPr>
              <w:t>8</w:t>
            </w:r>
            <w:r w:rsidR="00B37DF4" w:rsidRPr="00D63FC1">
              <w:rPr>
                <w:rFonts w:ascii="Times New Roman" w:cs="Times New Roman"/>
                <w:color w:val="000000" w:themeColor="text1"/>
                <w:sz w:val="18"/>
                <w:szCs w:val="18"/>
              </w:rPr>
              <w:t>%</w:t>
            </w:r>
            <w:r w:rsidR="00B37DF4" w:rsidRPr="00D63FC1">
              <w:rPr>
                <w:rFonts w:ascii="Times New Roman" w:cs="Times New Roman"/>
                <w:color w:val="000000" w:themeColor="text1"/>
                <w:sz w:val="18"/>
                <w:szCs w:val="18"/>
              </w:rPr>
              <w:t>，且含有毒有害物质的零部件应符合附录</w:t>
            </w:r>
            <w:r w:rsidR="00295155" w:rsidRPr="00D63FC1">
              <w:rPr>
                <w:rFonts w:ascii="Times New Roman" w:cs="Times New Roman"/>
                <w:color w:val="000000" w:themeColor="text1"/>
                <w:sz w:val="18"/>
                <w:szCs w:val="18"/>
              </w:rPr>
              <w:t>A</w:t>
            </w:r>
            <w:r w:rsidR="00295155" w:rsidRPr="00D63FC1">
              <w:rPr>
                <w:rFonts w:ascii="Times New Roman" w:cs="Times New Roman"/>
                <w:color w:val="000000" w:themeColor="text1"/>
                <w:sz w:val="18"/>
                <w:szCs w:val="18"/>
              </w:rPr>
              <w:t>的限值规定；</w:t>
            </w:r>
          </w:p>
          <w:p w14:paraId="4684D8DF" w14:textId="77777777" w:rsidR="00B37DF4"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2</w:t>
            </w:r>
            <w:r w:rsidRPr="00D63FC1">
              <w:rPr>
                <w:rFonts w:ascii="Times New Roman" w:cs="Times New Roman" w:hint="eastAsia"/>
                <w:color w:val="000000" w:themeColor="text1"/>
                <w:sz w:val="18"/>
                <w:szCs w:val="18"/>
              </w:rPr>
              <w:t>、</w:t>
            </w:r>
            <w:r w:rsidR="00B37DF4" w:rsidRPr="00D63FC1">
              <w:rPr>
                <w:rFonts w:ascii="Times New Roman" w:cs="Times New Roman"/>
                <w:color w:val="000000" w:themeColor="text1"/>
                <w:sz w:val="18"/>
                <w:szCs w:val="18"/>
              </w:rPr>
              <w:t>控制系统及电缆符合</w:t>
            </w:r>
            <w:r w:rsidR="006A7DA3" w:rsidRPr="00D63FC1">
              <w:rPr>
                <w:rFonts w:ascii="Times New Roman" w:cs="Times New Roman"/>
                <w:color w:val="000000" w:themeColor="text1"/>
                <w:sz w:val="18"/>
                <w:szCs w:val="18"/>
              </w:rPr>
              <w:t>GB/T 26572</w:t>
            </w:r>
            <w:r w:rsidR="00295155" w:rsidRPr="00D63FC1">
              <w:rPr>
                <w:rFonts w:ascii="Times New Roman" w:cs="Times New Roman"/>
                <w:color w:val="000000" w:themeColor="text1"/>
                <w:sz w:val="18"/>
                <w:szCs w:val="18"/>
              </w:rPr>
              <w:t>。</w:t>
            </w:r>
          </w:p>
        </w:tc>
      </w:tr>
      <w:tr w:rsidR="00EC4108" w14:paraId="18B077FE" w14:textId="77777777" w:rsidTr="0042750A">
        <w:trPr>
          <w:trHeight w:val="1771"/>
          <w:jc w:val="center"/>
        </w:trPr>
        <w:tc>
          <w:tcPr>
            <w:tcW w:w="1256" w:type="dxa"/>
            <w:vMerge w:val="restart"/>
            <w:shd w:val="clear" w:color="auto" w:fill="auto"/>
            <w:vAlign w:val="center"/>
          </w:tcPr>
          <w:p w14:paraId="73B43F09" w14:textId="77777777" w:rsidR="00EC4108" w:rsidRPr="00D63FC1" w:rsidRDefault="00EC4108" w:rsidP="00EC4108">
            <w:pPr>
              <w:widowControl/>
              <w:jc w:val="cente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能源属性</w:t>
            </w:r>
          </w:p>
        </w:tc>
        <w:tc>
          <w:tcPr>
            <w:tcW w:w="1701" w:type="dxa"/>
            <w:tcBorders>
              <w:top w:val="single" w:sz="4" w:space="0" w:color="auto"/>
              <w:bottom w:val="single" w:sz="4" w:space="0" w:color="auto"/>
            </w:tcBorders>
            <w:shd w:val="clear" w:color="auto" w:fill="auto"/>
            <w:vAlign w:val="center"/>
          </w:tcPr>
          <w:p w14:paraId="64E335E0" w14:textId="77777777" w:rsidR="00EC4108" w:rsidRPr="00D63FC1" w:rsidRDefault="00EC4108" w:rsidP="00EC4108">
            <w:pPr>
              <w:jc w:val="left"/>
              <w:rPr>
                <w:rFonts w:ascii="Times New Roman" w:eastAsia="宋体" w:hAnsi="Times New Roman" w:cs="Times New Roman"/>
                <w:color w:val="000000" w:themeColor="text1"/>
                <w:sz w:val="18"/>
                <w:szCs w:val="18"/>
              </w:rPr>
            </w:pPr>
            <w:r w:rsidRPr="00D63FC1">
              <w:rPr>
                <w:rFonts w:ascii="Times New Roman" w:eastAsia="宋体" w:hAnsi="Times New Roman" w:cs="Times New Roman"/>
                <w:color w:val="000000" w:themeColor="text1"/>
                <w:sz w:val="18"/>
                <w:szCs w:val="18"/>
              </w:rPr>
              <w:t>动力成本</w:t>
            </w:r>
          </w:p>
        </w:tc>
        <w:tc>
          <w:tcPr>
            <w:tcW w:w="709" w:type="dxa"/>
            <w:tcBorders>
              <w:right w:val="single" w:sz="4" w:space="0" w:color="auto"/>
            </w:tcBorders>
            <w:shd w:val="clear" w:color="auto" w:fill="auto"/>
            <w:vAlign w:val="center"/>
          </w:tcPr>
          <w:p w14:paraId="7B96CB15" w14:textId="77777777" w:rsidR="00EC4108" w:rsidRPr="00D63FC1" w:rsidRDefault="00EC4108" w:rsidP="00EC4108">
            <w:pPr>
              <w:pStyle w:val="Default"/>
              <w:jc w:val="both"/>
              <w:rPr>
                <w:rFonts w:ascii="Times New Roman" w:cs="Times New Roman"/>
                <w:color w:val="000000" w:themeColor="text1"/>
                <w:sz w:val="18"/>
                <w:szCs w:val="18"/>
              </w:rPr>
            </w:pPr>
            <w:r w:rsidRPr="00D63FC1">
              <w:rPr>
                <w:rFonts w:ascii="Times New Roman"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62F9D65E" w14:textId="77777777" w:rsidR="00EC4108" w:rsidRPr="00D63FC1" w:rsidRDefault="00EC4108"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1</w:t>
            </w:r>
            <w:r w:rsidRPr="00D63FC1">
              <w:rPr>
                <w:rFonts w:ascii="Times New Roman" w:cs="Times New Roman" w:hint="eastAsia"/>
                <w:color w:val="000000" w:themeColor="text1"/>
                <w:sz w:val="18"/>
                <w:szCs w:val="18"/>
              </w:rPr>
              <w:t>、</w:t>
            </w:r>
            <w:r w:rsidRPr="00D63FC1">
              <w:rPr>
                <w:rFonts w:ascii="Times New Roman" w:cs="Times New Roman"/>
                <w:color w:val="000000" w:themeColor="text1"/>
                <w:sz w:val="18"/>
                <w:szCs w:val="18"/>
              </w:rPr>
              <w:t>优化传动链，降低电机能耗</w:t>
            </w:r>
            <w:r w:rsidR="00D63FC1" w:rsidRPr="00D63FC1">
              <w:rPr>
                <w:rFonts w:ascii="Times New Roman" w:cs="Times New Roman" w:hint="eastAsia"/>
                <w:color w:val="000000" w:themeColor="text1"/>
                <w:sz w:val="18"/>
                <w:szCs w:val="18"/>
              </w:rPr>
              <w:t>；</w:t>
            </w:r>
          </w:p>
          <w:p w14:paraId="25A1CA2A" w14:textId="77777777" w:rsidR="00EC4108" w:rsidRPr="00D63FC1" w:rsidRDefault="00EC4108"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2</w:t>
            </w:r>
            <w:r w:rsidRPr="00D63FC1">
              <w:rPr>
                <w:rFonts w:ascii="Times New Roman" w:cs="Times New Roman" w:hint="eastAsia"/>
                <w:color w:val="000000" w:themeColor="text1"/>
                <w:sz w:val="18"/>
                <w:szCs w:val="18"/>
              </w:rPr>
              <w:t>、</w:t>
            </w:r>
            <w:r w:rsidRPr="00D63FC1">
              <w:rPr>
                <w:rFonts w:ascii="Times New Roman" w:cs="Times New Roman"/>
                <w:color w:val="000000" w:themeColor="text1"/>
                <w:sz w:val="18"/>
                <w:szCs w:val="18"/>
              </w:rPr>
              <w:t>优化元器件选型降低整机能耗</w:t>
            </w:r>
            <w:r w:rsidR="00D63FC1" w:rsidRPr="00D63FC1">
              <w:rPr>
                <w:rFonts w:ascii="Times New Roman" w:cs="Times New Roman" w:hint="eastAsia"/>
                <w:color w:val="000000" w:themeColor="text1"/>
                <w:sz w:val="18"/>
                <w:szCs w:val="18"/>
              </w:rPr>
              <w:t>；</w:t>
            </w:r>
          </w:p>
          <w:p w14:paraId="4AD563F5" w14:textId="77777777" w:rsidR="00EC4108" w:rsidRPr="00D63FC1" w:rsidRDefault="00EC4108"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3</w:t>
            </w:r>
            <w:r w:rsidRPr="00D63FC1">
              <w:rPr>
                <w:rFonts w:ascii="Times New Roman" w:cs="Times New Roman" w:hint="eastAsia"/>
                <w:color w:val="000000" w:themeColor="text1"/>
                <w:sz w:val="18"/>
                <w:szCs w:val="18"/>
              </w:rPr>
              <w:t>、</w:t>
            </w:r>
            <w:r w:rsidRPr="00D63FC1">
              <w:rPr>
                <w:rFonts w:ascii="Times New Roman" w:cs="Times New Roman"/>
                <w:color w:val="000000" w:themeColor="text1"/>
                <w:sz w:val="18"/>
                <w:szCs w:val="18"/>
              </w:rPr>
              <w:t>设备不工作期间进入节电模式，减少能耗</w:t>
            </w:r>
            <w:r w:rsidR="00D63FC1" w:rsidRPr="00D63FC1">
              <w:rPr>
                <w:rFonts w:ascii="Times New Roman" w:cs="Times New Roman" w:hint="eastAsia"/>
                <w:color w:val="000000" w:themeColor="text1"/>
                <w:sz w:val="18"/>
                <w:szCs w:val="18"/>
              </w:rPr>
              <w:t>。</w:t>
            </w:r>
          </w:p>
        </w:tc>
        <w:tc>
          <w:tcPr>
            <w:tcW w:w="3182" w:type="dxa"/>
            <w:vMerge w:val="restart"/>
            <w:tcBorders>
              <w:left w:val="single" w:sz="4" w:space="0" w:color="auto"/>
            </w:tcBorders>
            <w:shd w:val="clear" w:color="auto" w:fill="auto"/>
            <w:vAlign w:val="center"/>
          </w:tcPr>
          <w:p w14:paraId="77687868" w14:textId="77777777" w:rsidR="00EC4108" w:rsidRPr="00D63FC1" w:rsidRDefault="00EC4108" w:rsidP="00EC4108">
            <w:pPr>
              <w:jc w:val="left"/>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hint="eastAsia"/>
                <w:color w:val="000000" w:themeColor="text1"/>
                <w:kern w:val="0"/>
                <w:sz w:val="18"/>
                <w:szCs w:val="18"/>
              </w:rPr>
              <w:t>1</w:t>
            </w:r>
            <w:r w:rsidRPr="00D63FC1">
              <w:rPr>
                <w:rFonts w:ascii="Times New Roman" w:eastAsia="宋体" w:hAnsi="Times New Roman" w:cs="Times New Roman" w:hint="eastAsia"/>
                <w:color w:val="000000" w:themeColor="text1"/>
                <w:kern w:val="0"/>
                <w:sz w:val="18"/>
                <w:szCs w:val="18"/>
              </w:rPr>
              <w:t>、</w:t>
            </w:r>
            <w:r w:rsidRPr="00D63FC1">
              <w:rPr>
                <w:rFonts w:ascii="Times New Roman" w:eastAsia="宋体" w:hAnsi="Times New Roman" w:cs="Times New Roman"/>
                <w:color w:val="000000" w:themeColor="text1"/>
                <w:kern w:val="0"/>
                <w:sz w:val="18"/>
                <w:szCs w:val="18"/>
              </w:rPr>
              <w:t>提供报告说明采取的措施和效果，根据取得的效果评判。</w:t>
            </w:r>
          </w:p>
          <w:p w14:paraId="7DE015C7" w14:textId="77777777" w:rsidR="00EC4108" w:rsidRPr="00D63FC1" w:rsidRDefault="00EC4108" w:rsidP="00EC4108">
            <w:pPr>
              <w:jc w:val="left"/>
              <w:rPr>
                <w:rFonts w:ascii="Times New Roman" w:hAnsi="Times New Roman" w:cs="Times New Roman"/>
                <w:color w:val="000000" w:themeColor="text1"/>
              </w:rPr>
            </w:pPr>
            <w:r w:rsidRPr="00D63FC1">
              <w:rPr>
                <w:rFonts w:ascii="Times New Roman" w:eastAsia="宋体" w:hAnsi="Times New Roman" w:cs="Times New Roman" w:hint="eastAsia"/>
                <w:color w:val="000000" w:themeColor="text1"/>
                <w:kern w:val="0"/>
                <w:sz w:val="18"/>
                <w:szCs w:val="18"/>
              </w:rPr>
              <w:t>2</w:t>
            </w:r>
            <w:r w:rsidRPr="00D63FC1">
              <w:rPr>
                <w:rFonts w:ascii="Times New Roman" w:eastAsia="宋体" w:hAnsi="Times New Roman" w:cs="Times New Roman" w:hint="eastAsia"/>
                <w:color w:val="000000" w:themeColor="text1"/>
                <w:kern w:val="0"/>
                <w:sz w:val="18"/>
                <w:szCs w:val="18"/>
              </w:rPr>
              <w:t>、</w:t>
            </w:r>
            <w:r w:rsidRPr="00D63FC1">
              <w:rPr>
                <w:rFonts w:ascii="Times New Roman" w:eastAsia="宋体" w:hAnsi="Times New Roman" w:cs="Times New Roman"/>
                <w:color w:val="000000" w:themeColor="text1"/>
                <w:kern w:val="0"/>
                <w:sz w:val="18"/>
                <w:szCs w:val="18"/>
              </w:rPr>
              <w:t>采取至少</w:t>
            </w:r>
            <w:r w:rsidR="00C816F6">
              <w:rPr>
                <w:rFonts w:ascii="Times New Roman" w:eastAsia="宋体" w:hAnsi="Times New Roman" w:cs="Times New Roman"/>
                <w:color w:val="000000" w:themeColor="text1"/>
                <w:kern w:val="0"/>
                <w:sz w:val="18"/>
                <w:szCs w:val="18"/>
              </w:rPr>
              <w:t>4</w:t>
            </w:r>
            <w:r w:rsidRPr="00D63FC1">
              <w:rPr>
                <w:rFonts w:ascii="Times New Roman" w:eastAsia="宋体" w:hAnsi="Times New Roman" w:cs="Times New Roman"/>
                <w:color w:val="000000" w:themeColor="text1"/>
                <w:kern w:val="0"/>
                <w:sz w:val="18"/>
                <w:szCs w:val="18"/>
              </w:rPr>
              <w:t>种节能措施，即判定该摩擦</w:t>
            </w:r>
            <w:proofErr w:type="gramStart"/>
            <w:r w:rsidRPr="00D63FC1">
              <w:rPr>
                <w:rFonts w:ascii="Times New Roman" w:eastAsia="宋体" w:hAnsi="Times New Roman" w:cs="Times New Roman"/>
                <w:color w:val="000000" w:themeColor="text1"/>
                <w:kern w:val="0"/>
                <w:sz w:val="18"/>
                <w:szCs w:val="18"/>
              </w:rPr>
              <w:t>焊设备</w:t>
            </w:r>
            <w:proofErr w:type="gramEnd"/>
            <w:r w:rsidRPr="00D63FC1">
              <w:rPr>
                <w:rFonts w:ascii="Times New Roman" w:eastAsia="宋体" w:hAnsi="Times New Roman" w:cs="Times New Roman"/>
                <w:color w:val="000000" w:themeColor="text1"/>
                <w:kern w:val="0"/>
                <w:sz w:val="18"/>
                <w:szCs w:val="18"/>
              </w:rPr>
              <w:t>产品满足能源属性要求。</w:t>
            </w:r>
          </w:p>
        </w:tc>
      </w:tr>
      <w:tr w:rsidR="00EC4108" w14:paraId="376A35B7" w14:textId="77777777" w:rsidTr="0042750A">
        <w:trPr>
          <w:trHeight w:val="1016"/>
          <w:jc w:val="center"/>
        </w:trPr>
        <w:tc>
          <w:tcPr>
            <w:tcW w:w="1256" w:type="dxa"/>
            <w:vMerge/>
            <w:shd w:val="clear" w:color="auto" w:fill="auto"/>
            <w:vAlign w:val="center"/>
          </w:tcPr>
          <w:p w14:paraId="44F81920" w14:textId="77777777" w:rsidR="00EC4108" w:rsidRPr="00D63FC1" w:rsidRDefault="00EC4108" w:rsidP="00EC4108">
            <w:pPr>
              <w:widowControl/>
              <w:jc w:val="center"/>
              <w:rPr>
                <w:rFonts w:ascii="Times New Roman" w:eastAsia="宋体" w:hAnsi="Times New Roman" w:cs="Times New Roman"/>
                <w:color w:val="000000" w:themeColor="text1"/>
                <w:kern w:val="0"/>
                <w:sz w:val="18"/>
                <w:szCs w:val="18"/>
              </w:rPr>
            </w:pPr>
          </w:p>
        </w:tc>
        <w:tc>
          <w:tcPr>
            <w:tcW w:w="1701" w:type="dxa"/>
            <w:tcBorders>
              <w:top w:val="single" w:sz="4" w:space="0" w:color="auto"/>
              <w:bottom w:val="single" w:sz="4" w:space="0" w:color="auto"/>
            </w:tcBorders>
            <w:shd w:val="clear" w:color="auto" w:fill="auto"/>
            <w:vAlign w:val="center"/>
          </w:tcPr>
          <w:p w14:paraId="7CE8AFE5" w14:textId="77777777" w:rsidR="00EC4108" w:rsidRPr="00D63FC1" w:rsidRDefault="00EC4108" w:rsidP="00EC4108">
            <w:pPr>
              <w:jc w:val="left"/>
              <w:rPr>
                <w:rFonts w:ascii="Times New Roman" w:eastAsia="宋体" w:hAnsi="Times New Roman" w:cs="Times New Roman"/>
                <w:color w:val="000000" w:themeColor="text1"/>
                <w:sz w:val="18"/>
                <w:szCs w:val="18"/>
              </w:rPr>
            </w:pPr>
            <w:r w:rsidRPr="00D63FC1">
              <w:rPr>
                <w:rFonts w:ascii="Times New Roman" w:eastAsia="宋体" w:hAnsi="Times New Roman" w:cs="Times New Roman"/>
                <w:color w:val="000000" w:themeColor="text1"/>
                <w:sz w:val="18"/>
                <w:szCs w:val="18"/>
              </w:rPr>
              <w:t>减少辅助工作时间</w:t>
            </w:r>
          </w:p>
        </w:tc>
        <w:tc>
          <w:tcPr>
            <w:tcW w:w="709" w:type="dxa"/>
            <w:tcBorders>
              <w:right w:val="single" w:sz="4" w:space="0" w:color="auto"/>
            </w:tcBorders>
            <w:shd w:val="clear" w:color="auto" w:fill="auto"/>
            <w:vAlign w:val="center"/>
          </w:tcPr>
          <w:p w14:paraId="05B0EB24" w14:textId="77777777" w:rsidR="00EC4108" w:rsidRPr="00D63FC1" w:rsidRDefault="00EC4108" w:rsidP="00EC4108">
            <w:pPr>
              <w:jc w:val="center"/>
              <w:rPr>
                <w:rFonts w:ascii="宋体" w:eastAsia="宋体" w:hAnsi="宋体" w:cs="Times New Roman"/>
                <w:color w:val="000000" w:themeColor="text1"/>
                <w:kern w:val="0"/>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6F397CCC" w14:textId="77777777" w:rsidR="00EC4108" w:rsidRPr="00D63FC1" w:rsidRDefault="00EC4108"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设计时考虑减少辅助工作动作的时间（自动对刀功能、恒压力、搅拌针寿命监控等）提高设备利用率。</w:t>
            </w:r>
          </w:p>
        </w:tc>
        <w:tc>
          <w:tcPr>
            <w:tcW w:w="3182" w:type="dxa"/>
            <w:vMerge/>
            <w:tcBorders>
              <w:left w:val="single" w:sz="4" w:space="0" w:color="auto"/>
            </w:tcBorders>
            <w:shd w:val="clear" w:color="auto" w:fill="auto"/>
            <w:vAlign w:val="center"/>
          </w:tcPr>
          <w:p w14:paraId="0B758B35" w14:textId="77777777" w:rsidR="00EC4108" w:rsidRPr="00D63FC1" w:rsidRDefault="00EC4108" w:rsidP="00EC4108">
            <w:pPr>
              <w:pStyle w:val="Default"/>
              <w:numPr>
                <w:ilvl w:val="0"/>
                <w:numId w:val="13"/>
              </w:numPr>
              <w:jc w:val="both"/>
              <w:rPr>
                <w:rFonts w:ascii="Times New Roman" w:cs="Times New Roman"/>
                <w:color w:val="000000" w:themeColor="text1"/>
                <w:sz w:val="18"/>
                <w:szCs w:val="18"/>
              </w:rPr>
            </w:pPr>
          </w:p>
        </w:tc>
      </w:tr>
      <w:tr w:rsidR="00EC4108" w14:paraId="31E8E3DA" w14:textId="77777777" w:rsidTr="00D76AC8">
        <w:trPr>
          <w:trHeight w:val="1540"/>
          <w:jc w:val="center"/>
        </w:trPr>
        <w:tc>
          <w:tcPr>
            <w:tcW w:w="1256" w:type="dxa"/>
            <w:vMerge w:val="restart"/>
            <w:tcBorders>
              <w:top w:val="single" w:sz="4" w:space="0" w:color="auto"/>
            </w:tcBorders>
            <w:shd w:val="clear" w:color="auto" w:fill="auto"/>
            <w:vAlign w:val="center"/>
          </w:tcPr>
          <w:p w14:paraId="009B6F92" w14:textId="77777777" w:rsidR="00EC4108" w:rsidRPr="00D63FC1" w:rsidRDefault="00EC4108" w:rsidP="00EC4108">
            <w:pPr>
              <w:jc w:val="cente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环保属性</w:t>
            </w:r>
          </w:p>
        </w:tc>
        <w:tc>
          <w:tcPr>
            <w:tcW w:w="1701" w:type="dxa"/>
            <w:tcBorders>
              <w:top w:val="single" w:sz="4" w:space="0" w:color="auto"/>
            </w:tcBorders>
            <w:shd w:val="clear" w:color="auto" w:fill="auto"/>
            <w:vAlign w:val="center"/>
          </w:tcPr>
          <w:p w14:paraId="6613EF75"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环境污染的预防和补救措施</w:t>
            </w:r>
          </w:p>
        </w:tc>
        <w:tc>
          <w:tcPr>
            <w:tcW w:w="709" w:type="dxa"/>
            <w:tcBorders>
              <w:right w:val="single" w:sz="4" w:space="0" w:color="auto"/>
            </w:tcBorders>
            <w:shd w:val="clear" w:color="auto" w:fill="auto"/>
            <w:vAlign w:val="center"/>
          </w:tcPr>
          <w:p w14:paraId="25D636EB" w14:textId="77777777" w:rsidR="00EC4108" w:rsidRPr="00D63FC1" w:rsidRDefault="00EC4108" w:rsidP="00EC4108">
            <w:pPr>
              <w:jc w:val="center"/>
              <w:rPr>
                <w:rFonts w:ascii="宋体" w:eastAsia="宋体" w:hAnsi="宋体" w:cs="Times New Roman"/>
                <w:color w:val="000000" w:themeColor="text1"/>
                <w:kern w:val="0"/>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2605AB64"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由于使用不当造成环境污染的预防和补救措施（采用油脂润滑，降低污染表面处理等）。</w:t>
            </w:r>
          </w:p>
        </w:tc>
        <w:tc>
          <w:tcPr>
            <w:tcW w:w="3182" w:type="dxa"/>
            <w:tcBorders>
              <w:left w:val="single" w:sz="4" w:space="0" w:color="auto"/>
            </w:tcBorders>
            <w:shd w:val="clear" w:color="auto" w:fill="auto"/>
            <w:vAlign w:val="center"/>
          </w:tcPr>
          <w:p w14:paraId="428CE2E3"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提供报告说明采取的措施和效果，根据取得的效果评判。</w:t>
            </w:r>
          </w:p>
        </w:tc>
      </w:tr>
      <w:tr w:rsidR="00EC4108" w14:paraId="6FF535CB" w14:textId="77777777" w:rsidTr="00D76AC8">
        <w:trPr>
          <w:trHeight w:val="1704"/>
          <w:jc w:val="center"/>
        </w:trPr>
        <w:tc>
          <w:tcPr>
            <w:tcW w:w="1256" w:type="dxa"/>
            <w:vMerge/>
            <w:tcBorders>
              <w:top w:val="single" w:sz="4" w:space="0" w:color="auto"/>
            </w:tcBorders>
            <w:shd w:val="clear" w:color="auto" w:fill="auto"/>
            <w:vAlign w:val="center"/>
          </w:tcPr>
          <w:p w14:paraId="4E79DD50" w14:textId="77777777" w:rsidR="00EC4108" w:rsidRPr="00D63FC1" w:rsidRDefault="00EC4108" w:rsidP="00EC4108">
            <w:pPr>
              <w:jc w:val="center"/>
              <w:rPr>
                <w:rFonts w:ascii="Times New Roman" w:eastAsia="宋体" w:hAnsi="Times New Roman" w:cs="Times New Roman"/>
                <w:color w:val="000000" w:themeColor="text1"/>
                <w:kern w:val="0"/>
                <w:sz w:val="18"/>
                <w:szCs w:val="18"/>
              </w:rPr>
            </w:pPr>
          </w:p>
        </w:tc>
        <w:tc>
          <w:tcPr>
            <w:tcW w:w="1701" w:type="dxa"/>
            <w:tcBorders>
              <w:top w:val="single" w:sz="4" w:space="0" w:color="auto"/>
            </w:tcBorders>
            <w:shd w:val="clear" w:color="auto" w:fill="auto"/>
            <w:vAlign w:val="center"/>
          </w:tcPr>
          <w:p w14:paraId="342C2BF7"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污染物排放</w:t>
            </w:r>
          </w:p>
        </w:tc>
        <w:tc>
          <w:tcPr>
            <w:tcW w:w="709" w:type="dxa"/>
            <w:tcBorders>
              <w:right w:val="single" w:sz="4" w:space="0" w:color="auto"/>
            </w:tcBorders>
            <w:shd w:val="clear" w:color="auto" w:fill="auto"/>
            <w:vAlign w:val="center"/>
          </w:tcPr>
          <w:p w14:paraId="1D9F7DC5" w14:textId="77777777" w:rsidR="00EC4108" w:rsidRPr="00D63FC1" w:rsidRDefault="00EC4108" w:rsidP="00EC4108">
            <w:pPr>
              <w:jc w:val="center"/>
              <w:rPr>
                <w:rFonts w:ascii="宋体" w:eastAsia="宋体" w:hAnsi="宋体" w:cs="Times New Roman"/>
                <w:color w:val="000000" w:themeColor="text1"/>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0AA8BCA5" w14:textId="77777777" w:rsidR="00EC4108" w:rsidRPr="00D63FC1" w:rsidRDefault="00EC4108" w:rsidP="00EC4108">
            <w:pP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1</w:t>
            </w:r>
            <w:r w:rsidRPr="00D63FC1">
              <w:rPr>
                <w:rFonts w:ascii="Times New Roman" w:eastAsia="宋体" w:hAnsi="Times New Roman" w:cs="Times New Roman" w:hint="eastAsia"/>
                <w:color w:val="000000" w:themeColor="text1"/>
                <w:kern w:val="0"/>
                <w:sz w:val="18"/>
                <w:szCs w:val="18"/>
              </w:rPr>
              <w:t>、</w:t>
            </w:r>
            <w:r w:rsidRPr="00D63FC1">
              <w:rPr>
                <w:rFonts w:ascii="Times New Roman" w:eastAsia="宋体" w:hAnsi="Times New Roman" w:cs="Times New Roman"/>
                <w:color w:val="000000" w:themeColor="text1"/>
                <w:kern w:val="0"/>
                <w:sz w:val="18"/>
                <w:szCs w:val="18"/>
              </w:rPr>
              <w:t>设备采用脂润滑代替油润滑，减少润滑油浪费，降低油脂排放量</w:t>
            </w:r>
            <w:r w:rsidRPr="00D63FC1">
              <w:rPr>
                <w:rFonts w:ascii="Times New Roman" w:eastAsia="宋体" w:hAnsi="Times New Roman" w:cs="Times New Roman" w:hint="eastAsia"/>
                <w:color w:val="000000" w:themeColor="text1"/>
                <w:kern w:val="0"/>
                <w:sz w:val="18"/>
                <w:szCs w:val="18"/>
              </w:rPr>
              <w:t>；</w:t>
            </w:r>
          </w:p>
          <w:p w14:paraId="0659C3C3"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2</w:t>
            </w:r>
            <w:r w:rsidRPr="00D63FC1">
              <w:rPr>
                <w:rFonts w:ascii="Times New Roman" w:cs="Times New Roman" w:hint="eastAsia"/>
                <w:color w:val="000000" w:themeColor="text1"/>
                <w:sz w:val="18"/>
                <w:szCs w:val="18"/>
              </w:rPr>
              <w:t>、</w:t>
            </w:r>
            <w:r w:rsidRPr="00D63FC1">
              <w:rPr>
                <w:rFonts w:ascii="Times New Roman" w:cs="Times New Roman"/>
                <w:color w:val="000000" w:themeColor="text1"/>
                <w:sz w:val="18"/>
                <w:szCs w:val="18"/>
              </w:rPr>
              <w:t>制定合理润滑周期，减少油脂浪费</w:t>
            </w:r>
            <w:r w:rsidRPr="00D63FC1">
              <w:rPr>
                <w:rFonts w:ascii="Times New Roman" w:cs="Times New Roman" w:hint="eastAsia"/>
                <w:color w:val="000000" w:themeColor="text1"/>
                <w:sz w:val="18"/>
                <w:szCs w:val="18"/>
              </w:rPr>
              <w:t>。</w:t>
            </w:r>
          </w:p>
        </w:tc>
        <w:tc>
          <w:tcPr>
            <w:tcW w:w="3182" w:type="dxa"/>
            <w:tcBorders>
              <w:left w:val="single" w:sz="4" w:space="0" w:color="auto"/>
            </w:tcBorders>
            <w:shd w:val="clear" w:color="auto" w:fill="auto"/>
            <w:vAlign w:val="center"/>
          </w:tcPr>
          <w:p w14:paraId="3CB7BDB2" w14:textId="77777777" w:rsidR="00EC4108" w:rsidRPr="00D63FC1" w:rsidRDefault="007F03E6" w:rsidP="007F03E6">
            <w:pPr>
              <w:pStyle w:val="Default"/>
              <w:rPr>
                <w:rFonts w:ascii="Times New Roman" w:cs="Times New Roman"/>
                <w:color w:val="000000" w:themeColor="text1"/>
                <w:sz w:val="18"/>
                <w:szCs w:val="18"/>
              </w:rPr>
            </w:pPr>
            <w:r w:rsidRPr="00D63FC1">
              <w:rPr>
                <w:rFonts w:ascii="Times New Roman" w:cs="Times New Roman" w:hint="eastAsia"/>
                <w:color w:val="000000" w:themeColor="text1"/>
                <w:sz w:val="18"/>
                <w:szCs w:val="18"/>
              </w:rPr>
              <w:t>提供报告。</w:t>
            </w:r>
          </w:p>
        </w:tc>
      </w:tr>
      <w:tr w:rsidR="00EC4108" w14:paraId="3B73378E" w14:textId="77777777" w:rsidTr="001E6D4A">
        <w:trPr>
          <w:trHeight w:val="538"/>
          <w:jc w:val="center"/>
        </w:trPr>
        <w:tc>
          <w:tcPr>
            <w:tcW w:w="1256" w:type="dxa"/>
            <w:vMerge/>
            <w:shd w:val="clear" w:color="auto" w:fill="auto"/>
            <w:vAlign w:val="center"/>
          </w:tcPr>
          <w:p w14:paraId="2D1DAEAC" w14:textId="77777777" w:rsidR="00EC4108" w:rsidRPr="00D63FC1" w:rsidRDefault="00EC4108" w:rsidP="00EC4108">
            <w:pPr>
              <w:jc w:val="center"/>
              <w:rPr>
                <w:rFonts w:ascii="Times New Roman" w:eastAsia="宋体" w:hAnsi="Times New Roman" w:cs="Times New Roman"/>
                <w:color w:val="000000" w:themeColor="text1"/>
                <w:kern w:val="0"/>
                <w:sz w:val="18"/>
                <w:szCs w:val="18"/>
              </w:rPr>
            </w:pPr>
          </w:p>
        </w:tc>
        <w:tc>
          <w:tcPr>
            <w:tcW w:w="1701" w:type="dxa"/>
            <w:tcBorders>
              <w:top w:val="single" w:sz="4" w:space="0" w:color="auto"/>
            </w:tcBorders>
            <w:shd w:val="clear" w:color="auto" w:fill="auto"/>
            <w:vAlign w:val="center"/>
          </w:tcPr>
          <w:p w14:paraId="66C2D51F" w14:textId="77777777" w:rsidR="00EC4108" w:rsidRPr="00D63FC1" w:rsidRDefault="00EC4108" w:rsidP="00EC4108">
            <w:pPr>
              <w:pStyle w:val="Default"/>
              <w:rPr>
                <w:rFonts w:ascii="Times New Roman" w:cs="Times New Roman"/>
                <w:color w:val="000000" w:themeColor="text1"/>
                <w:sz w:val="18"/>
                <w:szCs w:val="18"/>
              </w:rPr>
            </w:pPr>
            <w:proofErr w:type="gramStart"/>
            <w:r w:rsidRPr="00D63FC1">
              <w:rPr>
                <w:rFonts w:ascii="Times New Roman" w:cs="Times New Roman"/>
                <w:color w:val="000000" w:themeColor="text1"/>
                <w:sz w:val="18"/>
                <w:szCs w:val="18"/>
              </w:rPr>
              <w:t>空运转噪声压级</w:t>
            </w:r>
            <w:proofErr w:type="gramEnd"/>
          </w:p>
        </w:tc>
        <w:tc>
          <w:tcPr>
            <w:tcW w:w="709" w:type="dxa"/>
            <w:tcBorders>
              <w:right w:val="single" w:sz="4" w:space="0" w:color="auto"/>
            </w:tcBorders>
            <w:shd w:val="clear" w:color="auto" w:fill="auto"/>
            <w:vAlign w:val="center"/>
          </w:tcPr>
          <w:p w14:paraId="5B7701E4" w14:textId="77777777" w:rsidR="00EC4108" w:rsidRPr="00D63FC1" w:rsidRDefault="00EC4108" w:rsidP="0085412F">
            <w:pPr>
              <w:pStyle w:val="Default"/>
              <w:rPr>
                <w:rFonts w:hAnsi="宋体" w:cs="Times New Roman"/>
                <w:color w:val="000000" w:themeColor="text1"/>
                <w:sz w:val="18"/>
                <w:szCs w:val="18"/>
              </w:rPr>
            </w:pPr>
            <w:r w:rsidRPr="00D63FC1">
              <w:rPr>
                <w:rFonts w:ascii="Times New Roman" w:cs="Times New Roman"/>
                <w:color w:val="000000" w:themeColor="text1"/>
                <w:sz w:val="18"/>
                <w:szCs w:val="18"/>
              </w:rPr>
              <w:t>dB</w:t>
            </w:r>
          </w:p>
        </w:tc>
        <w:tc>
          <w:tcPr>
            <w:tcW w:w="2268" w:type="dxa"/>
            <w:tcBorders>
              <w:left w:val="single" w:sz="4" w:space="0" w:color="auto"/>
              <w:right w:val="single" w:sz="4" w:space="0" w:color="auto"/>
            </w:tcBorders>
            <w:shd w:val="clear" w:color="auto" w:fill="auto"/>
            <w:vAlign w:val="center"/>
          </w:tcPr>
          <w:p w14:paraId="7F907CCA"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设备运行噪声小于</w:t>
            </w:r>
            <w:r w:rsidRPr="00D63FC1">
              <w:rPr>
                <w:rFonts w:ascii="Times New Roman" w:cs="Times New Roman"/>
                <w:color w:val="000000" w:themeColor="text1"/>
                <w:sz w:val="18"/>
                <w:szCs w:val="18"/>
              </w:rPr>
              <w:t>85dB</w:t>
            </w:r>
            <w:r w:rsidR="00D63FC1" w:rsidRPr="00D63FC1">
              <w:rPr>
                <w:rFonts w:ascii="Times New Roman" w:cs="Times New Roman" w:hint="eastAsia"/>
                <w:color w:val="000000" w:themeColor="text1"/>
                <w:sz w:val="18"/>
                <w:szCs w:val="18"/>
              </w:rPr>
              <w:t>。</w:t>
            </w:r>
          </w:p>
        </w:tc>
        <w:tc>
          <w:tcPr>
            <w:tcW w:w="3182" w:type="dxa"/>
            <w:tcBorders>
              <w:left w:val="single" w:sz="4" w:space="0" w:color="auto"/>
            </w:tcBorders>
            <w:shd w:val="clear" w:color="auto" w:fill="auto"/>
            <w:vAlign w:val="center"/>
          </w:tcPr>
          <w:p w14:paraId="65103FFA"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提供检测报告，满足基准值要求。</w:t>
            </w:r>
          </w:p>
        </w:tc>
      </w:tr>
    </w:tbl>
    <w:p w14:paraId="7674BA4B" w14:textId="77777777" w:rsidR="001E6D4A" w:rsidRDefault="001E6D4A" w:rsidP="001E6D4A">
      <w:pPr>
        <w:pStyle w:val="a"/>
        <w:numPr>
          <w:ilvl w:val="0"/>
          <w:numId w:val="0"/>
        </w:numPr>
        <w:spacing w:before="156" w:after="156"/>
        <w:jc w:val="center"/>
        <w:outlineLvl w:val="9"/>
      </w:pPr>
    </w:p>
    <w:p w14:paraId="575B3E5F" w14:textId="1AD848FC" w:rsidR="00D76AC8" w:rsidRDefault="00D76AC8" w:rsidP="001E6D4A">
      <w:pPr>
        <w:pStyle w:val="a"/>
        <w:numPr>
          <w:ilvl w:val="0"/>
          <w:numId w:val="0"/>
        </w:numPr>
        <w:spacing w:before="156" w:after="156"/>
        <w:jc w:val="center"/>
        <w:outlineLvl w:val="9"/>
      </w:pPr>
      <w:r w:rsidRPr="00D76AC8">
        <w:rPr>
          <w:rFonts w:hint="eastAsia"/>
        </w:rPr>
        <w:t>表</w:t>
      </w:r>
      <w:r w:rsidRPr="00D76AC8">
        <w:t>1（续）</w:t>
      </w:r>
    </w:p>
    <w:tbl>
      <w:tblPr>
        <w:tblW w:w="9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1701"/>
        <w:gridCol w:w="709"/>
        <w:gridCol w:w="2268"/>
        <w:gridCol w:w="3182"/>
      </w:tblGrid>
      <w:tr w:rsidR="00D76AC8" w14:paraId="58B34FB8" w14:textId="77777777" w:rsidTr="00D76AC8">
        <w:trPr>
          <w:trHeight w:val="803"/>
          <w:jc w:val="center"/>
        </w:trPr>
        <w:tc>
          <w:tcPr>
            <w:tcW w:w="1256" w:type="dxa"/>
            <w:shd w:val="clear" w:color="auto" w:fill="auto"/>
            <w:vAlign w:val="center"/>
          </w:tcPr>
          <w:p w14:paraId="49F5E7D7" w14:textId="74DE7601" w:rsidR="00D76AC8" w:rsidRPr="00D63FC1" w:rsidRDefault="00D76AC8" w:rsidP="00D76AC8">
            <w:pPr>
              <w:jc w:val="cente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bCs/>
                <w:color w:val="000000" w:themeColor="text1"/>
                <w:kern w:val="0"/>
                <w:sz w:val="18"/>
                <w:szCs w:val="18"/>
              </w:rPr>
              <w:t>一级指标</w:t>
            </w:r>
          </w:p>
        </w:tc>
        <w:tc>
          <w:tcPr>
            <w:tcW w:w="1701" w:type="dxa"/>
            <w:tcBorders>
              <w:top w:val="single" w:sz="4" w:space="0" w:color="auto"/>
            </w:tcBorders>
            <w:shd w:val="clear" w:color="auto" w:fill="auto"/>
            <w:vAlign w:val="center"/>
          </w:tcPr>
          <w:p w14:paraId="79CC02F0" w14:textId="1561F19D" w:rsidR="00D76AC8" w:rsidRPr="00D63FC1" w:rsidRDefault="00D76AC8" w:rsidP="00D76AC8">
            <w:pPr>
              <w:pStyle w:val="Default"/>
              <w:jc w:val="center"/>
              <w:rPr>
                <w:rFonts w:ascii="Times New Roman" w:cs="Times New Roman"/>
                <w:color w:val="000000" w:themeColor="text1"/>
                <w:sz w:val="18"/>
                <w:szCs w:val="18"/>
              </w:rPr>
            </w:pPr>
            <w:r w:rsidRPr="00D63FC1">
              <w:rPr>
                <w:rFonts w:ascii="Times New Roman" w:cs="Times New Roman"/>
                <w:bCs/>
                <w:color w:val="000000" w:themeColor="text1"/>
                <w:sz w:val="18"/>
                <w:szCs w:val="18"/>
              </w:rPr>
              <w:t>二级指标</w:t>
            </w:r>
          </w:p>
        </w:tc>
        <w:tc>
          <w:tcPr>
            <w:tcW w:w="709" w:type="dxa"/>
            <w:tcBorders>
              <w:right w:val="single" w:sz="4" w:space="0" w:color="auto"/>
            </w:tcBorders>
            <w:shd w:val="clear" w:color="auto" w:fill="auto"/>
            <w:vAlign w:val="center"/>
          </w:tcPr>
          <w:p w14:paraId="2299973E" w14:textId="697EC137" w:rsidR="00D76AC8" w:rsidRPr="00D63FC1" w:rsidRDefault="00D76AC8" w:rsidP="00D76AC8">
            <w:pPr>
              <w:jc w:val="center"/>
              <w:rPr>
                <w:rFonts w:ascii="宋体" w:eastAsia="宋体" w:hAnsi="宋体" w:cs="Times New Roman"/>
                <w:color w:val="000000" w:themeColor="text1"/>
                <w:sz w:val="18"/>
                <w:szCs w:val="18"/>
              </w:rPr>
            </w:pPr>
            <w:r w:rsidRPr="00D63FC1">
              <w:rPr>
                <w:rFonts w:ascii="宋体" w:eastAsia="宋体" w:hAnsi="宋体" w:cs="Times New Roman"/>
                <w:bCs/>
                <w:color w:val="000000" w:themeColor="text1"/>
                <w:kern w:val="0"/>
                <w:sz w:val="18"/>
                <w:szCs w:val="18"/>
              </w:rPr>
              <w:t>单位</w:t>
            </w:r>
          </w:p>
        </w:tc>
        <w:tc>
          <w:tcPr>
            <w:tcW w:w="2268" w:type="dxa"/>
            <w:tcBorders>
              <w:left w:val="single" w:sz="4" w:space="0" w:color="auto"/>
              <w:right w:val="single" w:sz="4" w:space="0" w:color="auto"/>
            </w:tcBorders>
            <w:shd w:val="clear" w:color="auto" w:fill="auto"/>
            <w:vAlign w:val="center"/>
          </w:tcPr>
          <w:p w14:paraId="794BE848" w14:textId="3EC74920" w:rsidR="00D76AC8" w:rsidRPr="00D63FC1" w:rsidRDefault="00D76AC8" w:rsidP="00D76AC8">
            <w:pPr>
              <w:jc w:val="cente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bCs/>
                <w:color w:val="000000" w:themeColor="text1"/>
                <w:kern w:val="0"/>
                <w:sz w:val="18"/>
                <w:szCs w:val="18"/>
              </w:rPr>
              <w:t>基准值</w:t>
            </w:r>
          </w:p>
        </w:tc>
        <w:tc>
          <w:tcPr>
            <w:tcW w:w="3182" w:type="dxa"/>
            <w:tcBorders>
              <w:left w:val="single" w:sz="4" w:space="0" w:color="auto"/>
            </w:tcBorders>
            <w:shd w:val="clear" w:color="auto" w:fill="auto"/>
            <w:vAlign w:val="center"/>
          </w:tcPr>
          <w:p w14:paraId="7E4D2AE9" w14:textId="77777777" w:rsidR="00D76AC8" w:rsidRPr="00D63FC1" w:rsidRDefault="00D76AC8" w:rsidP="00D76AC8">
            <w:pPr>
              <w:widowControl/>
              <w:jc w:val="center"/>
              <w:rPr>
                <w:rFonts w:ascii="Times New Roman" w:eastAsia="宋体" w:hAnsi="Times New Roman" w:cs="Times New Roman"/>
                <w:bCs/>
                <w:color w:val="000000" w:themeColor="text1"/>
                <w:kern w:val="0"/>
                <w:sz w:val="18"/>
                <w:szCs w:val="18"/>
              </w:rPr>
            </w:pPr>
            <w:r w:rsidRPr="00D63FC1">
              <w:rPr>
                <w:rFonts w:ascii="Times New Roman" w:eastAsia="宋体" w:hAnsi="Times New Roman" w:cs="Times New Roman"/>
                <w:bCs/>
                <w:color w:val="000000" w:themeColor="text1"/>
                <w:kern w:val="0"/>
                <w:sz w:val="18"/>
                <w:szCs w:val="18"/>
              </w:rPr>
              <w:t>判定依据</w:t>
            </w:r>
          </w:p>
          <w:p w14:paraId="701B0C49" w14:textId="71742820" w:rsidR="00D76AC8" w:rsidRPr="00D63FC1" w:rsidRDefault="00D76AC8" w:rsidP="00D76AC8">
            <w:pPr>
              <w:pStyle w:val="Default"/>
              <w:jc w:val="center"/>
              <w:rPr>
                <w:rFonts w:ascii="Times New Roman" w:cs="Times New Roman"/>
                <w:color w:val="000000" w:themeColor="text1"/>
                <w:sz w:val="18"/>
                <w:szCs w:val="18"/>
              </w:rPr>
            </w:pPr>
            <w:r w:rsidRPr="00D63FC1">
              <w:rPr>
                <w:rFonts w:ascii="Times New Roman" w:cs="Times New Roman"/>
                <w:bCs/>
                <w:color w:val="000000" w:themeColor="text1"/>
                <w:sz w:val="18"/>
                <w:szCs w:val="18"/>
              </w:rPr>
              <w:t>（评分说明）</w:t>
            </w:r>
          </w:p>
        </w:tc>
      </w:tr>
      <w:tr w:rsidR="00EC4108" w14:paraId="41415AFA" w14:textId="77777777" w:rsidTr="001E6D4A">
        <w:trPr>
          <w:trHeight w:val="1270"/>
          <w:jc w:val="center"/>
        </w:trPr>
        <w:tc>
          <w:tcPr>
            <w:tcW w:w="1256" w:type="dxa"/>
            <w:vMerge w:val="restart"/>
            <w:shd w:val="clear" w:color="auto" w:fill="auto"/>
            <w:vAlign w:val="center"/>
          </w:tcPr>
          <w:p w14:paraId="4E272557" w14:textId="0567F1B7" w:rsidR="00EC4108" w:rsidRPr="00D63FC1" w:rsidRDefault="001E6D4A" w:rsidP="00EC4108">
            <w:pPr>
              <w:jc w:val="cente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环保属性</w:t>
            </w:r>
          </w:p>
        </w:tc>
        <w:tc>
          <w:tcPr>
            <w:tcW w:w="1701" w:type="dxa"/>
            <w:tcBorders>
              <w:top w:val="single" w:sz="4" w:space="0" w:color="auto"/>
            </w:tcBorders>
            <w:shd w:val="clear" w:color="auto" w:fill="auto"/>
            <w:vAlign w:val="center"/>
          </w:tcPr>
          <w:p w14:paraId="4ED063E1"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电磁污染</w:t>
            </w:r>
          </w:p>
        </w:tc>
        <w:tc>
          <w:tcPr>
            <w:tcW w:w="709" w:type="dxa"/>
            <w:tcBorders>
              <w:right w:val="single" w:sz="4" w:space="0" w:color="auto"/>
            </w:tcBorders>
            <w:shd w:val="clear" w:color="auto" w:fill="auto"/>
            <w:vAlign w:val="center"/>
          </w:tcPr>
          <w:p w14:paraId="2B949072" w14:textId="77777777" w:rsidR="00EC4108" w:rsidRPr="00D63FC1" w:rsidRDefault="00EC4108" w:rsidP="00EC4108">
            <w:pPr>
              <w:jc w:val="center"/>
              <w:rPr>
                <w:rFonts w:ascii="宋体" w:eastAsia="宋体" w:hAnsi="宋体" w:cs="Times New Roman"/>
                <w:color w:val="000000" w:themeColor="text1"/>
                <w:kern w:val="0"/>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7D7639DB" w14:textId="77777777" w:rsidR="00EC4108" w:rsidRPr="00D63FC1" w:rsidRDefault="00EC4108" w:rsidP="00EC4108">
            <w:pP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电磁辐射（按</w:t>
            </w:r>
            <w:r w:rsidRPr="00D63FC1">
              <w:rPr>
                <w:rFonts w:ascii="Times New Roman" w:eastAsia="宋体" w:hAnsi="Times New Roman" w:cs="Times New Roman"/>
                <w:color w:val="000000" w:themeColor="text1"/>
                <w:kern w:val="0"/>
                <w:sz w:val="18"/>
                <w:szCs w:val="18"/>
              </w:rPr>
              <w:t>GB 9175</w:t>
            </w:r>
            <w:r w:rsidRPr="00D63FC1">
              <w:rPr>
                <w:rFonts w:ascii="Times New Roman" w:eastAsia="宋体" w:hAnsi="Times New Roman" w:cs="Times New Roman"/>
                <w:color w:val="000000" w:themeColor="text1"/>
                <w:kern w:val="0"/>
                <w:sz w:val="18"/>
                <w:szCs w:val="18"/>
              </w:rPr>
              <w:t>的规定）</w:t>
            </w:r>
          </w:p>
          <w:p w14:paraId="3B967B99" w14:textId="77777777" w:rsidR="00EC4108" w:rsidRPr="00D63FC1" w:rsidRDefault="00EC4108" w:rsidP="00EC4108">
            <w:pP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高频辐射</w:t>
            </w:r>
            <w:r w:rsidRPr="00D63FC1">
              <w:rPr>
                <w:rFonts w:ascii="Times New Roman" w:eastAsia="宋体" w:hAnsi="Times New Roman" w:cs="Times New Roman"/>
                <w:color w:val="000000" w:themeColor="text1"/>
                <w:kern w:val="0"/>
                <w:sz w:val="18"/>
                <w:szCs w:val="18"/>
              </w:rPr>
              <w:t>&lt;10μW/cm</w:t>
            </w:r>
            <w:r w:rsidRPr="00D63FC1">
              <w:rPr>
                <w:rFonts w:ascii="Times New Roman" w:eastAsia="宋体" w:hAnsi="Times New Roman" w:cs="Times New Roman"/>
                <w:color w:val="000000" w:themeColor="text1"/>
                <w:kern w:val="0"/>
                <w:sz w:val="18"/>
                <w:szCs w:val="18"/>
                <w:vertAlign w:val="superscript"/>
              </w:rPr>
              <w:t>3</w:t>
            </w:r>
          </w:p>
          <w:p w14:paraId="17106BEF"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低频辐射</w:t>
            </w:r>
            <w:r w:rsidRPr="00D63FC1">
              <w:rPr>
                <w:rFonts w:ascii="Times New Roman" w:cs="Times New Roman"/>
                <w:color w:val="000000" w:themeColor="text1"/>
                <w:sz w:val="18"/>
                <w:szCs w:val="18"/>
              </w:rPr>
              <w:t>&lt;10v/m</w:t>
            </w:r>
          </w:p>
        </w:tc>
        <w:tc>
          <w:tcPr>
            <w:tcW w:w="3182" w:type="dxa"/>
            <w:tcBorders>
              <w:left w:val="single" w:sz="4" w:space="0" w:color="auto"/>
            </w:tcBorders>
            <w:shd w:val="clear" w:color="auto" w:fill="auto"/>
            <w:vAlign w:val="center"/>
          </w:tcPr>
          <w:p w14:paraId="6C097102"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提供检测报告，满足基准值要求。</w:t>
            </w:r>
          </w:p>
        </w:tc>
      </w:tr>
      <w:tr w:rsidR="00EC4108" w14:paraId="46E5F1FD" w14:textId="77777777" w:rsidTr="0042750A">
        <w:trPr>
          <w:trHeight w:val="868"/>
          <w:jc w:val="center"/>
        </w:trPr>
        <w:tc>
          <w:tcPr>
            <w:tcW w:w="1256" w:type="dxa"/>
            <w:vMerge/>
            <w:shd w:val="clear" w:color="auto" w:fill="auto"/>
            <w:vAlign w:val="center"/>
          </w:tcPr>
          <w:p w14:paraId="034C0F67" w14:textId="77777777" w:rsidR="00EC4108" w:rsidRPr="00D63FC1" w:rsidRDefault="00EC4108" w:rsidP="00EC4108">
            <w:pPr>
              <w:jc w:val="center"/>
              <w:rPr>
                <w:rFonts w:ascii="Times New Roman" w:eastAsia="宋体" w:hAnsi="Times New Roman" w:cs="Times New Roman"/>
                <w:color w:val="000000" w:themeColor="text1"/>
                <w:kern w:val="0"/>
                <w:sz w:val="18"/>
                <w:szCs w:val="18"/>
              </w:rPr>
            </w:pPr>
          </w:p>
        </w:tc>
        <w:tc>
          <w:tcPr>
            <w:tcW w:w="1701" w:type="dxa"/>
            <w:tcBorders>
              <w:top w:val="single" w:sz="4" w:space="0" w:color="auto"/>
              <w:bottom w:val="single" w:sz="4" w:space="0" w:color="auto"/>
            </w:tcBorders>
            <w:shd w:val="clear" w:color="auto" w:fill="auto"/>
            <w:vAlign w:val="center"/>
          </w:tcPr>
          <w:p w14:paraId="17F78915"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kern w:val="2"/>
                <w:sz w:val="18"/>
                <w:szCs w:val="18"/>
              </w:rPr>
              <w:t>为了便于回收，零部件的环保说明</w:t>
            </w:r>
          </w:p>
        </w:tc>
        <w:tc>
          <w:tcPr>
            <w:tcW w:w="709" w:type="dxa"/>
            <w:tcBorders>
              <w:right w:val="single" w:sz="4" w:space="0" w:color="auto"/>
            </w:tcBorders>
            <w:shd w:val="clear" w:color="auto" w:fill="auto"/>
            <w:vAlign w:val="center"/>
          </w:tcPr>
          <w:p w14:paraId="0E52B9FC" w14:textId="77777777" w:rsidR="00EC4108" w:rsidRPr="00D63FC1" w:rsidRDefault="00EC4108" w:rsidP="00EC4108">
            <w:pPr>
              <w:jc w:val="center"/>
              <w:rPr>
                <w:rFonts w:ascii="宋体" w:eastAsia="宋体" w:hAnsi="宋体" w:cs="Times New Roman"/>
                <w:color w:val="000000" w:themeColor="text1"/>
                <w:kern w:val="0"/>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16B5AA61"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在使用说明书等随机文件中说明了主要零部件的材料类别及环保使用期限。</w:t>
            </w:r>
          </w:p>
        </w:tc>
        <w:tc>
          <w:tcPr>
            <w:tcW w:w="3182" w:type="dxa"/>
            <w:tcBorders>
              <w:left w:val="single" w:sz="4" w:space="0" w:color="auto"/>
            </w:tcBorders>
            <w:shd w:val="clear" w:color="auto" w:fill="auto"/>
            <w:vAlign w:val="center"/>
          </w:tcPr>
          <w:p w14:paraId="5255F6B2"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满足基准值要求。</w:t>
            </w:r>
          </w:p>
        </w:tc>
      </w:tr>
      <w:tr w:rsidR="00EC4108" w14:paraId="72D794D8" w14:textId="77777777" w:rsidTr="001E6D4A">
        <w:trPr>
          <w:trHeight w:val="1301"/>
          <w:jc w:val="center"/>
        </w:trPr>
        <w:tc>
          <w:tcPr>
            <w:tcW w:w="1256" w:type="dxa"/>
            <w:vMerge/>
            <w:shd w:val="clear" w:color="auto" w:fill="auto"/>
            <w:vAlign w:val="center"/>
          </w:tcPr>
          <w:p w14:paraId="7E816341" w14:textId="77777777" w:rsidR="00EC4108" w:rsidRPr="00D63FC1" w:rsidRDefault="00EC4108" w:rsidP="00EC4108">
            <w:pPr>
              <w:jc w:val="center"/>
              <w:rPr>
                <w:rFonts w:ascii="Times New Roman" w:eastAsia="宋体" w:hAnsi="Times New Roman" w:cs="Times New Roman"/>
                <w:color w:val="000000" w:themeColor="text1"/>
                <w:kern w:val="0"/>
                <w:sz w:val="18"/>
                <w:szCs w:val="18"/>
              </w:rPr>
            </w:pPr>
          </w:p>
        </w:tc>
        <w:tc>
          <w:tcPr>
            <w:tcW w:w="1701" w:type="dxa"/>
            <w:tcBorders>
              <w:top w:val="single" w:sz="4" w:space="0" w:color="auto"/>
              <w:bottom w:val="single" w:sz="4" w:space="0" w:color="auto"/>
            </w:tcBorders>
            <w:shd w:val="clear" w:color="auto" w:fill="auto"/>
            <w:vAlign w:val="center"/>
          </w:tcPr>
          <w:p w14:paraId="44C9A77A" w14:textId="77777777" w:rsidR="00EC4108" w:rsidRPr="00D63FC1" w:rsidRDefault="00EC4108" w:rsidP="00EC4108">
            <w:pPr>
              <w:pStyle w:val="Default"/>
              <w:rPr>
                <w:rFonts w:ascii="Times New Roman" w:cs="Times New Roman"/>
                <w:color w:val="000000" w:themeColor="text1"/>
                <w:kern w:val="2"/>
                <w:sz w:val="18"/>
                <w:szCs w:val="18"/>
              </w:rPr>
            </w:pPr>
            <w:r w:rsidRPr="00D63FC1">
              <w:rPr>
                <w:rFonts w:ascii="Times New Roman" w:cs="Times New Roman"/>
                <w:color w:val="000000" w:themeColor="text1"/>
                <w:kern w:val="2"/>
                <w:sz w:val="18"/>
                <w:szCs w:val="18"/>
              </w:rPr>
              <w:t>摩擦</w:t>
            </w:r>
            <w:proofErr w:type="gramStart"/>
            <w:r w:rsidRPr="00D63FC1">
              <w:rPr>
                <w:rFonts w:ascii="Times New Roman" w:cs="Times New Roman"/>
                <w:color w:val="000000" w:themeColor="text1"/>
                <w:kern w:val="2"/>
                <w:sz w:val="18"/>
                <w:szCs w:val="18"/>
              </w:rPr>
              <w:t>焊设备</w:t>
            </w:r>
            <w:proofErr w:type="gramEnd"/>
            <w:r w:rsidRPr="00D63FC1">
              <w:rPr>
                <w:rFonts w:ascii="Times New Roman" w:cs="Times New Roman"/>
                <w:color w:val="000000" w:themeColor="text1"/>
                <w:kern w:val="2"/>
                <w:sz w:val="18"/>
                <w:szCs w:val="18"/>
              </w:rPr>
              <w:t>废弃时的处理方案</w:t>
            </w:r>
          </w:p>
        </w:tc>
        <w:tc>
          <w:tcPr>
            <w:tcW w:w="709" w:type="dxa"/>
            <w:tcBorders>
              <w:right w:val="single" w:sz="4" w:space="0" w:color="auto"/>
            </w:tcBorders>
            <w:shd w:val="clear" w:color="auto" w:fill="auto"/>
            <w:vAlign w:val="center"/>
          </w:tcPr>
          <w:p w14:paraId="072ADEB2" w14:textId="77777777" w:rsidR="00EC4108" w:rsidRPr="00D63FC1" w:rsidRDefault="00EC4108" w:rsidP="00EC4108">
            <w:pPr>
              <w:jc w:val="center"/>
              <w:rPr>
                <w:rFonts w:ascii="宋体" w:eastAsia="宋体" w:hAnsi="宋体" w:cs="Times New Roman"/>
                <w:color w:val="000000" w:themeColor="text1"/>
                <w:kern w:val="0"/>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12AE114F" w14:textId="77777777" w:rsidR="00EC4108" w:rsidRPr="00D63FC1" w:rsidRDefault="00EC4108"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编制摩擦</w:t>
            </w:r>
            <w:proofErr w:type="gramStart"/>
            <w:r w:rsidRPr="00D63FC1">
              <w:rPr>
                <w:rFonts w:ascii="Times New Roman" w:cs="Times New Roman"/>
                <w:color w:val="000000" w:themeColor="text1"/>
                <w:sz w:val="18"/>
                <w:szCs w:val="18"/>
              </w:rPr>
              <w:t>焊设备</w:t>
            </w:r>
            <w:proofErr w:type="gramEnd"/>
            <w:r w:rsidRPr="00D63FC1">
              <w:rPr>
                <w:rFonts w:ascii="Times New Roman" w:cs="Times New Roman"/>
                <w:color w:val="000000" w:themeColor="text1"/>
                <w:sz w:val="18"/>
                <w:szCs w:val="18"/>
              </w:rPr>
              <w:t>废弃时的处理方案</w:t>
            </w:r>
            <w:r w:rsidR="00D63FC1" w:rsidRPr="00D63FC1">
              <w:rPr>
                <w:rFonts w:ascii="Times New Roman" w:cs="Times New Roman" w:hint="eastAsia"/>
                <w:color w:val="000000" w:themeColor="text1"/>
                <w:sz w:val="18"/>
                <w:szCs w:val="18"/>
              </w:rPr>
              <w:t>。</w:t>
            </w:r>
          </w:p>
        </w:tc>
        <w:tc>
          <w:tcPr>
            <w:tcW w:w="3182" w:type="dxa"/>
            <w:tcBorders>
              <w:left w:val="single" w:sz="4" w:space="0" w:color="auto"/>
            </w:tcBorders>
            <w:shd w:val="clear" w:color="auto" w:fill="auto"/>
            <w:vAlign w:val="center"/>
          </w:tcPr>
          <w:p w14:paraId="3ADAB17B" w14:textId="77777777" w:rsidR="00EC4108" w:rsidRPr="00D63FC1" w:rsidRDefault="00EC4108"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有方案，内容较完整、正确（至少应包含：摩擦</w:t>
            </w:r>
            <w:proofErr w:type="gramStart"/>
            <w:r w:rsidRPr="00D63FC1">
              <w:rPr>
                <w:rFonts w:ascii="Times New Roman" w:cs="Times New Roman"/>
                <w:color w:val="000000" w:themeColor="text1"/>
                <w:sz w:val="18"/>
                <w:szCs w:val="18"/>
              </w:rPr>
              <w:t>焊设备</w:t>
            </w:r>
            <w:proofErr w:type="gramEnd"/>
            <w:r w:rsidRPr="00D63FC1">
              <w:rPr>
                <w:rFonts w:ascii="Times New Roman" w:cs="Times New Roman"/>
                <w:color w:val="000000" w:themeColor="text1"/>
                <w:sz w:val="18"/>
                <w:szCs w:val="18"/>
              </w:rPr>
              <w:t>拆解技术指导信息、含有毒有害物质或有危险零部件的处理、可使用、再制造、再利用零部件的处理、其它废弃物的无害化处理。）</w:t>
            </w:r>
          </w:p>
        </w:tc>
      </w:tr>
      <w:tr w:rsidR="00EC4108" w14:paraId="35E19850" w14:textId="77777777" w:rsidTr="001E6D4A">
        <w:trPr>
          <w:trHeight w:val="728"/>
          <w:jc w:val="center"/>
        </w:trPr>
        <w:tc>
          <w:tcPr>
            <w:tcW w:w="1256" w:type="dxa"/>
            <w:vMerge/>
            <w:shd w:val="clear" w:color="auto" w:fill="auto"/>
            <w:vAlign w:val="center"/>
          </w:tcPr>
          <w:p w14:paraId="53762884" w14:textId="77777777" w:rsidR="00EC4108" w:rsidRPr="00D63FC1" w:rsidRDefault="00EC4108" w:rsidP="00EC4108">
            <w:pPr>
              <w:jc w:val="center"/>
              <w:rPr>
                <w:rFonts w:ascii="Times New Roman" w:eastAsia="宋体" w:hAnsi="Times New Roman" w:cs="Times New Roman"/>
                <w:color w:val="000000" w:themeColor="text1"/>
                <w:kern w:val="0"/>
                <w:sz w:val="18"/>
                <w:szCs w:val="18"/>
              </w:rPr>
            </w:pPr>
          </w:p>
        </w:tc>
        <w:tc>
          <w:tcPr>
            <w:tcW w:w="1701" w:type="dxa"/>
            <w:tcBorders>
              <w:top w:val="single" w:sz="4" w:space="0" w:color="auto"/>
              <w:bottom w:val="single" w:sz="4" w:space="0" w:color="auto"/>
            </w:tcBorders>
            <w:shd w:val="clear" w:color="auto" w:fill="auto"/>
            <w:vAlign w:val="center"/>
          </w:tcPr>
          <w:p w14:paraId="76FD2824" w14:textId="77777777" w:rsidR="00EC4108" w:rsidRPr="00D63FC1" w:rsidRDefault="00EC4108" w:rsidP="00EC4108">
            <w:pPr>
              <w:pStyle w:val="Default"/>
              <w:rPr>
                <w:rFonts w:ascii="Times New Roman" w:cs="Times New Roman"/>
                <w:color w:val="000000" w:themeColor="text1"/>
                <w:kern w:val="2"/>
                <w:sz w:val="18"/>
                <w:szCs w:val="18"/>
              </w:rPr>
            </w:pPr>
            <w:r w:rsidRPr="00D63FC1">
              <w:rPr>
                <w:rFonts w:ascii="Times New Roman" w:cs="Times New Roman"/>
                <w:color w:val="000000" w:themeColor="text1"/>
                <w:kern w:val="2"/>
                <w:sz w:val="18"/>
                <w:szCs w:val="18"/>
              </w:rPr>
              <w:t>废弃物无害化处理</w:t>
            </w:r>
          </w:p>
        </w:tc>
        <w:tc>
          <w:tcPr>
            <w:tcW w:w="709" w:type="dxa"/>
            <w:tcBorders>
              <w:right w:val="single" w:sz="4" w:space="0" w:color="auto"/>
            </w:tcBorders>
            <w:shd w:val="clear" w:color="auto" w:fill="auto"/>
            <w:vAlign w:val="center"/>
          </w:tcPr>
          <w:p w14:paraId="68F9E543" w14:textId="77777777" w:rsidR="00EC4108" w:rsidRPr="00D63FC1" w:rsidRDefault="00EC4108" w:rsidP="00EC4108">
            <w:pPr>
              <w:jc w:val="center"/>
              <w:rPr>
                <w:rFonts w:ascii="宋体" w:eastAsia="宋体" w:hAnsi="宋体" w:cs="Times New Roman"/>
                <w:color w:val="000000" w:themeColor="text1"/>
                <w:kern w:val="0"/>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55DD22AA" w14:textId="77777777" w:rsidR="00EC4108" w:rsidRPr="00D63FC1" w:rsidRDefault="00EC4108"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废弃物实现无害化处理</w:t>
            </w:r>
            <w:r w:rsidR="00D63FC1" w:rsidRPr="00D63FC1">
              <w:rPr>
                <w:rFonts w:ascii="Times New Roman" w:cs="Times New Roman" w:hint="eastAsia"/>
                <w:color w:val="000000" w:themeColor="text1"/>
                <w:sz w:val="18"/>
                <w:szCs w:val="18"/>
              </w:rPr>
              <w:t>。</w:t>
            </w:r>
          </w:p>
        </w:tc>
        <w:tc>
          <w:tcPr>
            <w:tcW w:w="3182" w:type="dxa"/>
            <w:tcBorders>
              <w:left w:val="single" w:sz="4" w:space="0" w:color="auto"/>
            </w:tcBorders>
            <w:shd w:val="clear" w:color="auto" w:fill="auto"/>
            <w:vAlign w:val="center"/>
          </w:tcPr>
          <w:p w14:paraId="1F87C01B" w14:textId="77777777" w:rsidR="00EC4108" w:rsidRPr="00D63FC1" w:rsidRDefault="00EC4108"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提供对没有再利用价值的废弃物实现无害化处理措施报告</w:t>
            </w:r>
            <w:r w:rsidR="00D63FC1" w:rsidRPr="00D63FC1">
              <w:rPr>
                <w:rFonts w:ascii="Times New Roman" w:cs="Times New Roman" w:hint="eastAsia"/>
                <w:color w:val="000000" w:themeColor="text1"/>
                <w:sz w:val="18"/>
                <w:szCs w:val="18"/>
              </w:rPr>
              <w:t>。</w:t>
            </w:r>
          </w:p>
        </w:tc>
      </w:tr>
      <w:tr w:rsidR="001E6D4A" w14:paraId="084379F8" w14:textId="77777777" w:rsidTr="001E6D4A">
        <w:trPr>
          <w:trHeight w:val="975"/>
          <w:jc w:val="center"/>
        </w:trPr>
        <w:tc>
          <w:tcPr>
            <w:tcW w:w="1256" w:type="dxa"/>
            <w:vMerge w:val="restart"/>
            <w:shd w:val="clear" w:color="auto" w:fill="auto"/>
            <w:vAlign w:val="center"/>
          </w:tcPr>
          <w:p w14:paraId="2A9CFA00" w14:textId="77777777" w:rsidR="001E6D4A" w:rsidRPr="00D63FC1" w:rsidRDefault="001E6D4A" w:rsidP="00EC4108">
            <w:pPr>
              <w:jc w:val="center"/>
              <w:rPr>
                <w:rFonts w:ascii="Times New Roman" w:eastAsia="宋体" w:hAnsi="Times New Roman" w:cs="Times New Roman"/>
                <w:color w:val="000000" w:themeColor="text1"/>
                <w:kern w:val="0"/>
                <w:sz w:val="18"/>
                <w:szCs w:val="18"/>
              </w:rPr>
            </w:pPr>
            <w:r w:rsidRPr="00D63FC1">
              <w:rPr>
                <w:rFonts w:ascii="Times New Roman" w:eastAsia="宋体" w:hAnsi="Times New Roman" w:cs="Times New Roman"/>
                <w:color w:val="000000" w:themeColor="text1"/>
                <w:kern w:val="0"/>
                <w:sz w:val="18"/>
                <w:szCs w:val="18"/>
              </w:rPr>
              <w:t>产品属性</w:t>
            </w:r>
          </w:p>
        </w:tc>
        <w:tc>
          <w:tcPr>
            <w:tcW w:w="1701" w:type="dxa"/>
            <w:tcBorders>
              <w:top w:val="single" w:sz="4" w:space="0" w:color="auto"/>
              <w:bottom w:val="single" w:sz="4" w:space="0" w:color="auto"/>
            </w:tcBorders>
            <w:shd w:val="clear" w:color="auto" w:fill="auto"/>
            <w:vAlign w:val="center"/>
          </w:tcPr>
          <w:p w14:paraId="632F89AB" w14:textId="77777777" w:rsidR="001E6D4A" w:rsidRPr="00D63FC1" w:rsidRDefault="001E6D4A" w:rsidP="00EC4108">
            <w:pPr>
              <w:pStyle w:val="Default"/>
              <w:rPr>
                <w:rFonts w:ascii="Times New Roman" w:cs="Times New Roman"/>
                <w:color w:val="000000" w:themeColor="text1"/>
                <w:kern w:val="2"/>
                <w:sz w:val="18"/>
                <w:szCs w:val="18"/>
              </w:rPr>
            </w:pPr>
            <w:r w:rsidRPr="00D63FC1">
              <w:rPr>
                <w:rFonts w:ascii="Times New Roman" w:cs="Times New Roman"/>
                <w:color w:val="000000" w:themeColor="text1"/>
                <w:sz w:val="18"/>
                <w:szCs w:val="18"/>
              </w:rPr>
              <w:t>精度保持性</w:t>
            </w:r>
          </w:p>
        </w:tc>
        <w:tc>
          <w:tcPr>
            <w:tcW w:w="709" w:type="dxa"/>
            <w:tcBorders>
              <w:right w:val="single" w:sz="4" w:space="0" w:color="auto"/>
            </w:tcBorders>
            <w:shd w:val="clear" w:color="auto" w:fill="auto"/>
            <w:vAlign w:val="center"/>
          </w:tcPr>
          <w:p w14:paraId="31C163C0" w14:textId="77777777" w:rsidR="001E6D4A" w:rsidRPr="00D63FC1" w:rsidRDefault="001E6D4A" w:rsidP="00EC4108">
            <w:pPr>
              <w:jc w:val="center"/>
              <w:rPr>
                <w:rFonts w:ascii="宋体" w:eastAsia="宋体" w:hAnsi="宋体" w:cs="Times New Roman"/>
                <w:color w:val="000000" w:themeColor="text1"/>
                <w:kern w:val="0"/>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631C958A" w14:textId="77777777" w:rsidR="001E6D4A" w:rsidRPr="00D63FC1" w:rsidRDefault="001E6D4A"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摩擦</w:t>
            </w:r>
            <w:proofErr w:type="gramStart"/>
            <w:r w:rsidRPr="00D63FC1">
              <w:rPr>
                <w:rFonts w:ascii="Times New Roman" w:cs="Times New Roman"/>
                <w:color w:val="000000" w:themeColor="text1"/>
                <w:sz w:val="18"/>
                <w:szCs w:val="18"/>
              </w:rPr>
              <w:t>焊设备</w:t>
            </w:r>
            <w:proofErr w:type="gramEnd"/>
            <w:r w:rsidRPr="00D63FC1">
              <w:rPr>
                <w:rFonts w:ascii="Times New Roman" w:cs="Times New Roman"/>
                <w:color w:val="000000" w:themeColor="text1"/>
                <w:sz w:val="18"/>
                <w:szCs w:val="18"/>
              </w:rPr>
              <w:t>质保期内，精度达到精度标准的要求。</w:t>
            </w:r>
          </w:p>
        </w:tc>
        <w:tc>
          <w:tcPr>
            <w:tcW w:w="3182" w:type="dxa"/>
            <w:tcBorders>
              <w:left w:val="single" w:sz="4" w:space="0" w:color="auto"/>
            </w:tcBorders>
            <w:shd w:val="clear" w:color="auto" w:fill="auto"/>
            <w:vAlign w:val="center"/>
          </w:tcPr>
          <w:p w14:paraId="5AA1B256" w14:textId="77777777" w:rsidR="001E6D4A" w:rsidRPr="00D63FC1" w:rsidRDefault="001E6D4A"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在正常工作条件下，摩擦</w:t>
            </w:r>
            <w:proofErr w:type="gramStart"/>
            <w:r w:rsidRPr="00D63FC1">
              <w:rPr>
                <w:rFonts w:ascii="Times New Roman" w:cs="Times New Roman"/>
                <w:color w:val="000000" w:themeColor="text1"/>
                <w:sz w:val="18"/>
                <w:szCs w:val="18"/>
              </w:rPr>
              <w:t>焊设备</w:t>
            </w:r>
            <w:proofErr w:type="gramEnd"/>
            <w:r w:rsidRPr="00D63FC1">
              <w:rPr>
                <w:rFonts w:ascii="Times New Roman" w:cs="Times New Roman"/>
                <w:color w:val="000000" w:themeColor="text1"/>
                <w:sz w:val="18"/>
                <w:szCs w:val="18"/>
              </w:rPr>
              <w:t>在质保期内任意阶段均达到精度标准的要求。</w:t>
            </w:r>
          </w:p>
        </w:tc>
      </w:tr>
      <w:tr w:rsidR="001E6D4A" w14:paraId="5C2785AF" w14:textId="77777777" w:rsidTr="001E6D4A">
        <w:trPr>
          <w:trHeight w:val="1419"/>
          <w:jc w:val="center"/>
        </w:trPr>
        <w:tc>
          <w:tcPr>
            <w:tcW w:w="1256" w:type="dxa"/>
            <w:vMerge/>
            <w:shd w:val="clear" w:color="auto" w:fill="auto"/>
            <w:vAlign w:val="center"/>
          </w:tcPr>
          <w:p w14:paraId="1FAAC1B7" w14:textId="77777777" w:rsidR="001E6D4A" w:rsidRPr="00D63FC1" w:rsidRDefault="001E6D4A" w:rsidP="00EC4108">
            <w:pPr>
              <w:jc w:val="center"/>
              <w:rPr>
                <w:rFonts w:ascii="Times New Roman" w:eastAsia="宋体" w:hAnsi="Times New Roman" w:cs="Times New Roman"/>
                <w:color w:val="000000" w:themeColor="text1"/>
                <w:kern w:val="0"/>
                <w:sz w:val="18"/>
                <w:szCs w:val="18"/>
              </w:rPr>
            </w:pPr>
          </w:p>
        </w:tc>
        <w:tc>
          <w:tcPr>
            <w:tcW w:w="1701" w:type="dxa"/>
            <w:tcBorders>
              <w:top w:val="single" w:sz="4" w:space="0" w:color="auto"/>
              <w:bottom w:val="single" w:sz="4" w:space="0" w:color="auto"/>
            </w:tcBorders>
            <w:shd w:val="clear" w:color="auto" w:fill="auto"/>
            <w:vAlign w:val="center"/>
          </w:tcPr>
          <w:p w14:paraId="74D639CE" w14:textId="77777777" w:rsidR="001E6D4A" w:rsidRPr="00D63FC1" w:rsidRDefault="001E6D4A"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操作者的安全预防措施</w:t>
            </w:r>
          </w:p>
        </w:tc>
        <w:tc>
          <w:tcPr>
            <w:tcW w:w="709" w:type="dxa"/>
            <w:tcBorders>
              <w:right w:val="single" w:sz="4" w:space="0" w:color="auto"/>
            </w:tcBorders>
            <w:shd w:val="clear" w:color="auto" w:fill="auto"/>
            <w:vAlign w:val="center"/>
          </w:tcPr>
          <w:p w14:paraId="59749A1B" w14:textId="77777777" w:rsidR="001E6D4A" w:rsidRPr="00D63FC1" w:rsidRDefault="001E6D4A" w:rsidP="00EC4108">
            <w:pPr>
              <w:jc w:val="center"/>
              <w:rPr>
                <w:rFonts w:ascii="宋体" w:eastAsia="宋体" w:hAnsi="宋体" w:cs="Times New Roman"/>
                <w:color w:val="000000" w:themeColor="text1"/>
                <w:kern w:val="0"/>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6948EAD4" w14:textId="77777777" w:rsidR="001E6D4A" w:rsidRPr="00D63FC1" w:rsidRDefault="001E6D4A"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1</w:t>
            </w:r>
            <w:r w:rsidRPr="00D63FC1">
              <w:rPr>
                <w:rFonts w:ascii="Times New Roman" w:cs="Times New Roman" w:hint="eastAsia"/>
                <w:color w:val="000000" w:themeColor="text1"/>
                <w:sz w:val="18"/>
                <w:szCs w:val="18"/>
              </w:rPr>
              <w:t>、</w:t>
            </w:r>
            <w:r w:rsidRPr="00D63FC1">
              <w:rPr>
                <w:rFonts w:ascii="Times New Roman" w:cs="Times New Roman"/>
                <w:color w:val="000000" w:themeColor="text1"/>
                <w:sz w:val="18"/>
                <w:szCs w:val="18"/>
              </w:rPr>
              <w:t>增加安全光栅、围栏、全封闭防护罩、门机连锁等；</w:t>
            </w:r>
          </w:p>
          <w:p w14:paraId="2D65ABDF" w14:textId="77777777" w:rsidR="001E6D4A" w:rsidRPr="00D63FC1" w:rsidRDefault="001E6D4A"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2</w:t>
            </w:r>
            <w:r w:rsidRPr="00D63FC1">
              <w:rPr>
                <w:rFonts w:ascii="Times New Roman" w:cs="Times New Roman" w:hint="eastAsia"/>
                <w:color w:val="000000" w:themeColor="text1"/>
                <w:sz w:val="18"/>
                <w:szCs w:val="18"/>
              </w:rPr>
              <w:t>、</w:t>
            </w:r>
            <w:r w:rsidRPr="00D63FC1">
              <w:rPr>
                <w:rFonts w:ascii="Times New Roman" w:cs="Times New Roman"/>
                <w:color w:val="000000" w:themeColor="text1"/>
                <w:sz w:val="18"/>
                <w:szCs w:val="18"/>
              </w:rPr>
              <w:t>设备需设置机头防坠落装置。</w:t>
            </w:r>
          </w:p>
        </w:tc>
        <w:tc>
          <w:tcPr>
            <w:tcW w:w="3182" w:type="dxa"/>
            <w:tcBorders>
              <w:left w:val="single" w:sz="4" w:space="0" w:color="auto"/>
            </w:tcBorders>
            <w:shd w:val="clear" w:color="auto" w:fill="auto"/>
            <w:vAlign w:val="center"/>
          </w:tcPr>
          <w:p w14:paraId="307F5039" w14:textId="77777777" w:rsidR="001E6D4A" w:rsidRPr="00D63FC1" w:rsidRDefault="001E6D4A"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提供报告说明采取至少</w:t>
            </w:r>
            <w:r w:rsidRPr="00D63FC1">
              <w:rPr>
                <w:rFonts w:ascii="Times New Roman" w:cs="Times New Roman"/>
                <w:color w:val="000000" w:themeColor="text1"/>
                <w:sz w:val="18"/>
                <w:szCs w:val="18"/>
              </w:rPr>
              <w:t>3</w:t>
            </w:r>
            <w:r w:rsidRPr="00D63FC1">
              <w:rPr>
                <w:rFonts w:ascii="Times New Roman" w:cs="Times New Roman"/>
                <w:color w:val="000000" w:themeColor="text1"/>
                <w:sz w:val="18"/>
                <w:szCs w:val="18"/>
              </w:rPr>
              <w:t>种的安全措施，根据取得的效果评判。</w:t>
            </w:r>
          </w:p>
          <w:p w14:paraId="1F3555C1" w14:textId="77777777" w:rsidR="001E6D4A" w:rsidRPr="00D63FC1" w:rsidRDefault="001E6D4A"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提供报告说明采取的机头防坠落措施。</w:t>
            </w:r>
          </w:p>
        </w:tc>
      </w:tr>
      <w:tr w:rsidR="001E6D4A" w14:paraId="1B6BA1B3" w14:textId="77777777" w:rsidTr="001E6D4A">
        <w:trPr>
          <w:trHeight w:val="1116"/>
          <w:jc w:val="center"/>
        </w:trPr>
        <w:tc>
          <w:tcPr>
            <w:tcW w:w="1256" w:type="dxa"/>
            <w:vMerge/>
            <w:shd w:val="clear" w:color="auto" w:fill="auto"/>
            <w:vAlign w:val="center"/>
          </w:tcPr>
          <w:p w14:paraId="734069BB" w14:textId="77777777" w:rsidR="001E6D4A" w:rsidRPr="00D63FC1" w:rsidRDefault="001E6D4A" w:rsidP="00EC4108">
            <w:pPr>
              <w:jc w:val="center"/>
              <w:rPr>
                <w:rFonts w:ascii="Times New Roman" w:eastAsia="宋体" w:hAnsi="Times New Roman" w:cs="Times New Roman"/>
                <w:color w:val="000000" w:themeColor="text1"/>
                <w:kern w:val="0"/>
                <w:sz w:val="18"/>
                <w:szCs w:val="18"/>
              </w:rPr>
            </w:pPr>
          </w:p>
        </w:tc>
        <w:tc>
          <w:tcPr>
            <w:tcW w:w="1701" w:type="dxa"/>
            <w:tcBorders>
              <w:top w:val="single" w:sz="4" w:space="0" w:color="auto"/>
              <w:bottom w:val="single" w:sz="4" w:space="0" w:color="auto"/>
            </w:tcBorders>
            <w:shd w:val="clear" w:color="auto" w:fill="auto"/>
            <w:vAlign w:val="center"/>
          </w:tcPr>
          <w:p w14:paraId="09251F00" w14:textId="77777777" w:rsidR="001E6D4A" w:rsidRPr="00D63FC1" w:rsidRDefault="001E6D4A" w:rsidP="00EC4108">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安全防护标志</w:t>
            </w:r>
          </w:p>
        </w:tc>
        <w:tc>
          <w:tcPr>
            <w:tcW w:w="709" w:type="dxa"/>
            <w:tcBorders>
              <w:right w:val="single" w:sz="4" w:space="0" w:color="auto"/>
            </w:tcBorders>
            <w:shd w:val="clear" w:color="auto" w:fill="auto"/>
            <w:vAlign w:val="center"/>
          </w:tcPr>
          <w:p w14:paraId="70230469" w14:textId="77777777" w:rsidR="001E6D4A" w:rsidRPr="00D63FC1" w:rsidRDefault="001E6D4A" w:rsidP="00EC4108">
            <w:pPr>
              <w:jc w:val="center"/>
              <w:rPr>
                <w:rFonts w:ascii="宋体" w:eastAsia="宋体" w:hAnsi="宋体" w:cs="Times New Roman"/>
                <w:color w:val="000000" w:themeColor="text1"/>
                <w:kern w:val="0"/>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0A6D1FF1" w14:textId="77777777" w:rsidR="001E6D4A" w:rsidRPr="00D63FC1" w:rsidRDefault="001E6D4A"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根据</w:t>
            </w:r>
            <w:r w:rsidRPr="00D63FC1">
              <w:rPr>
                <w:rFonts w:ascii="Times New Roman" w:cs="Times New Roman"/>
                <w:color w:val="000000" w:themeColor="text1"/>
                <w:sz w:val="18"/>
                <w:szCs w:val="18"/>
              </w:rPr>
              <w:t>GB 2894</w:t>
            </w:r>
            <w:r w:rsidRPr="00D63FC1">
              <w:rPr>
                <w:rFonts w:ascii="Times New Roman" w:cs="Times New Roman"/>
                <w:color w:val="000000" w:themeColor="text1"/>
                <w:sz w:val="18"/>
                <w:szCs w:val="18"/>
              </w:rPr>
              <w:t>规定</w:t>
            </w:r>
            <w:r w:rsidRPr="00D63FC1">
              <w:rPr>
                <w:rFonts w:ascii="Times New Roman" w:cs="Times New Roman" w:hint="eastAsia"/>
                <w:color w:val="000000" w:themeColor="text1"/>
                <w:sz w:val="18"/>
                <w:szCs w:val="18"/>
              </w:rPr>
              <w:t>，</w:t>
            </w:r>
            <w:r w:rsidRPr="00D63FC1">
              <w:rPr>
                <w:rFonts w:ascii="Times New Roman" w:cs="Times New Roman"/>
                <w:color w:val="000000" w:themeColor="text1"/>
                <w:sz w:val="18"/>
                <w:szCs w:val="18"/>
              </w:rPr>
              <w:t>在摩擦</w:t>
            </w:r>
            <w:proofErr w:type="gramStart"/>
            <w:r w:rsidRPr="00D63FC1">
              <w:rPr>
                <w:rFonts w:ascii="Times New Roman" w:cs="Times New Roman"/>
                <w:color w:val="000000" w:themeColor="text1"/>
                <w:sz w:val="18"/>
                <w:szCs w:val="18"/>
              </w:rPr>
              <w:t>焊设备</w:t>
            </w:r>
            <w:proofErr w:type="gramEnd"/>
            <w:r w:rsidRPr="00D63FC1">
              <w:rPr>
                <w:rFonts w:ascii="Times New Roman" w:cs="Times New Roman"/>
                <w:color w:val="000000" w:themeColor="text1"/>
                <w:sz w:val="18"/>
                <w:szCs w:val="18"/>
              </w:rPr>
              <w:t>危险部位设置安全标志或涂上安全色</w:t>
            </w:r>
            <w:r w:rsidRPr="00D63FC1">
              <w:rPr>
                <w:rFonts w:ascii="Times New Roman" w:cs="Times New Roman" w:hint="eastAsia"/>
                <w:color w:val="000000" w:themeColor="text1"/>
                <w:sz w:val="18"/>
                <w:szCs w:val="18"/>
              </w:rPr>
              <w:t>。</w:t>
            </w:r>
          </w:p>
        </w:tc>
        <w:tc>
          <w:tcPr>
            <w:tcW w:w="3182" w:type="dxa"/>
            <w:tcBorders>
              <w:left w:val="single" w:sz="4" w:space="0" w:color="auto"/>
            </w:tcBorders>
            <w:shd w:val="clear" w:color="auto" w:fill="auto"/>
            <w:vAlign w:val="center"/>
          </w:tcPr>
          <w:p w14:paraId="176F1454" w14:textId="77777777" w:rsidR="001E6D4A" w:rsidRPr="00D63FC1" w:rsidRDefault="001E6D4A" w:rsidP="00EC4108">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提供报告。</w:t>
            </w:r>
          </w:p>
        </w:tc>
      </w:tr>
      <w:tr w:rsidR="001E6D4A" w14:paraId="17FB2C39" w14:textId="77777777" w:rsidTr="0042750A">
        <w:trPr>
          <w:trHeight w:val="1348"/>
          <w:jc w:val="center"/>
        </w:trPr>
        <w:tc>
          <w:tcPr>
            <w:tcW w:w="1256" w:type="dxa"/>
            <w:vMerge/>
            <w:shd w:val="clear" w:color="auto" w:fill="auto"/>
            <w:vAlign w:val="center"/>
          </w:tcPr>
          <w:p w14:paraId="0B2718F0" w14:textId="77777777" w:rsidR="001E6D4A" w:rsidRPr="00D63FC1" w:rsidRDefault="001E6D4A" w:rsidP="00402E86">
            <w:pPr>
              <w:jc w:val="center"/>
              <w:rPr>
                <w:rFonts w:ascii="Times New Roman" w:eastAsia="宋体" w:hAnsi="Times New Roman" w:cs="Times New Roman"/>
                <w:color w:val="000000" w:themeColor="text1"/>
                <w:kern w:val="0"/>
                <w:sz w:val="18"/>
                <w:szCs w:val="18"/>
              </w:rPr>
            </w:pPr>
          </w:p>
        </w:tc>
        <w:tc>
          <w:tcPr>
            <w:tcW w:w="1701" w:type="dxa"/>
            <w:tcBorders>
              <w:top w:val="single" w:sz="4" w:space="0" w:color="auto"/>
              <w:bottom w:val="single" w:sz="4" w:space="0" w:color="auto"/>
            </w:tcBorders>
            <w:shd w:val="clear" w:color="auto" w:fill="auto"/>
            <w:vAlign w:val="center"/>
          </w:tcPr>
          <w:p w14:paraId="75F4588C" w14:textId="77777777" w:rsidR="001E6D4A" w:rsidRPr="00D63FC1" w:rsidRDefault="001E6D4A" w:rsidP="00402E86">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大型及关、主零部件的可修复性和再制造性</w:t>
            </w:r>
          </w:p>
        </w:tc>
        <w:tc>
          <w:tcPr>
            <w:tcW w:w="709" w:type="dxa"/>
            <w:tcBorders>
              <w:right w:val="single" w:sz="4" w:space="0" w:color="auto"/>
            </w:tcBorders>
            <w:shd w:val="clear" w:color="auto" w:fill="auto"/>
            <w:vAlign w:val="center"/>
          </w:tcPr>
          <w:p w14:paraId="39F5D6E4" w14:textId="77777777" w:rsidR="001E6D4A" w:rsidRPr="00D63FC1" w:rsidRDefault="001E6D4A" w:rsidP="00402E86">
            <w:pPr>
              <w:jc w:val="center"/>
              <w:rPr>
                <w:rFonts w:ascii="宋体" w:eastAsia="宋体" w:hAnsi="宋体" w:cs="Times New Roman"/>
                <w:color w:val="000000" w:themeColor="text1"/>
                <w:sz w:val="18"/>
                <w:szCs w:val="18"/>
              </w:rPr>
            </w:pPr>
            <w:r w:rsidRPr="00D63FC1">
              <w:rPr>
                <w:rFonts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2741AF30" w14:textId="77777777" w:rsidR="001E6D4A" w:rsidRPr="00D63FC1" w:rsidRDefault="001E6D4A" w:rsidP="00402E86">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可再制造大型及关、主零部件质量占比</w:t>
            </w:r>
            <w:r w:rsidRPr="00D63FC1">
              <w:rPr>
                <w:rFonts w:ascii="Times New Roman" w:cs="Times New Roman"/>
                <w:color w:val="000000" w:themeColor="text1"/>
                <w:sz w:val="18"/>
                <w:szCs w:val="18"/>
              </w:rPr>
              <w:t>≥60%</w:t>
            </w:r>
            <w:r w:rsidRPr="00D63FC1">
              <w:rPr>
                <w:rFonts w:ascii="Times New Roman" w:cs="Times New Roman"/>
                <w:color w:val="000000" w:themeColor="text1"/>
                <w:sz w:val="18"/>
                <w:szCs w:val="18"/>
              </w:rPr>
              <w:t>。</w:t>
            </w:r>
          </w:p>
        </w:tc>
        <w:tc>
          <w:tcPr>
            <w:tcW w:w="3182" w:type="dxa"/>
            <w:tcBorders>
              <w:left w:val="single" w:sz="4" w:space="0" w:color="auto"/>
            </w:tcBorders>
            <w:shd w:val="clear" w:color="auto" w:fill="auto"/>
            <w:vAlign w:val="center"/>
          </w:tcPr>
          <w:p w14:paraId="1DEA8D6C" w14:textId="77777777" w:rsidR="001E6D4A" w:rsidRPr="00D63FC1" w:rsidRDefault="001E6D4A" w:rsidP="00402E86">
            <w:pPr>
              <w:pStyle w:val="Default"/>
              <w:jc w:val="both"/>
              <w:rPr>
                <w:rFonts w:ascii="Times New Roman" w:cs="Times New Roman"/>
                <w:color w:val="000000" w:themeColor="text1"/>
                <w:sz w:val="18"/>
                <w:szCs w:val="18"/>
              </w:rPr>
            </w:pPr>
            <w:r w:rsidRPr="00D63FC1">
              <w:rPr>
                <w:rFonts w:ascii="Times New Roman" w:cs="Times New Roman" w:hint="eastAsia"/>
                <w:color w:val="000000" w:themeColor="text1"/>
                <w:sz w:val="18"/>
                <w:szCs w:val="18"/>
              </w:rPr>
              <w:t>1</w:t>
            </w:r>
            <w:r w:rsidRPr="00D63FC1">
              <w:rPr>
                <w:rFonts w:ascii="Times New Roman" w:cs="Times New Roman" w:hint="eastAsia"/>
                <w:color w:val="000000" w:themeColor="text1"/>
                <w:sz w:val="18"/>
                <w:szCs w:val="18"/>
              </w:rPr>
              <w:t>、</w:t>
            </w:r>
            <w:r w:rsidRPr="00D63FC1">
              <w:rPr>
                <w:rFonts w:ascii="Times New Roman" w:cs="Times New Roman"/>
                <w:color w:val="000000" w:themeColor="text1"/>
                <w:sz w:val="18"/>
                <w:szCs w:val="18"/>
              </w:rPr>
              <w:t>设计时应考虑大型及关、主零部件具有良好的可修复性和再制造性。</w:t>
            </w:r>
          </w:p>
          <w:p w14:paraId="4A401890" w14:textId="77777777" w:rsidR="001E6D4A" w:rsidRPr="00D63FC1" w:rsidRDefault="001E6D4A" w:rsidP="00402E86">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2</w:t>
            </w:r>
            <w:r w:rsidRPr="00D63FC1">
              <w:rPr>
                <w:rFonts w:ascii="Times New Roman" w:cs="Times New Roman" w:hint="eastAsia"/>
                <w:color w:val="000000" w:themeColor="text1"/>
                <w:sz w:val="18"/>
                <w:szCs w:val="18"/>
              </w:rPr>
              <w:t>、</w:t>
            </w:r>
            <w:r w:rsidRPr="00D63FC1">
              <w:rPr>
                <w:rFonts w:ascii="Times New Roman" w:cs="Times New Roman"/>
                <w:color w:val="000000" w:themeColor="text1"/>
                <w:sz w:val="18"/>
                <w:szCs w:val="18"/>
              </w:rPr>
              <w:t>出具报告说明哪些大型及关、主零部件易于修复或再制造，其数量</w:t>
            </w:r>
            <w:proofErr w:type="gramStart"/>
            <w:r w:rsidRPr="00D63FC1">
              <w:rPr>
                <w:rFonts w:ascii="Times New Roman" w:cs="Times New Roman"/>
                <w:color w:val="000000" w:themeColor="text1"/>
                <w:sz w:val="18"/>
                <w:szCs w:val="18"/>
              </w:rPr>
              <w:t>占大型</w:t>
            </w:r>
            <w:proofErr w:type="gramEnd"/>
            <w:r w:rsidRPr="00D63FC1">
              <w:rPr>
                <w:rFonts w:ascii="Times New Roman" w:cs="Times New Roman"/>
                <w:color w:val="000000" w:themeColor="text1"/>
                <w:sz w:val="18"/>
                <w:szCs w:val="18"/>
              </w:rPr>
              <w:t>及关、主零部件总量的</w:t>
            </w:r>
            <w:r w:rsidRPr="00D63FC1">
              <w:rPr>
                <w:rFonts w:ascii="Times New Roman" w:cs="Times New Roman"/>
                <w:color w:val="000000" w:themeColor="text1"/>
                <w:sz w:val="18"/>
                <w:szCs w:val="18"/>
              </w:rPr>
              <w:t>60%</w:t>
            </w:r>
            <w:r w:rsidRPr="00D63FC1">
              <w:rPr>
                <w:rFonts w:ascii="Times New Roman" w:cs="Times New Roman"/>
                <w:color w:val="000000" w:themeColor="text1"/>
                <w:sz w:val="18"/>
                <w:szCs w:val="18"/>
              </w:rPr>
              <w:t>以上。</w:t>
            </w:r>
          </w:p>
        </w:tc>
      </w:tr>
      <w:tr w:rsidR="001E6D4A" w14:paraId="6A2D3E90" w14:textId="77777777" w:rsidTr="001E6D4A">
        <w:trPr>
          <w:trHeight w:val="827"/>
          <w:jc w:val="center"/>
        </w:trPr>
        <w:tc>
          <w:tcPr>
            <w:tcW w:w="1256" w:type="dxa"/>
            <w:vMerge/>
            <w:shd w:val="clear" w:color="auto" w:fill="auto"/>
            <w:vAlign w:val="center"/>
          </w:tcPr>
          <w:p w14:paraId="19DC4D5E" w14:textId="77777777" w:rsidR="001E6D4A" w:rsidRPr="00D63FC1" w:rsidRDefault="001E6D4A" w:rsidP="00402E86">
            <w:pPr>
              <w:jc w:val="center"/>
              <w:rPr>
                <w:rFonts w:ascii="Times New Roman" w:eastAsia="宋体" w:hAnsi="Times New Roman" w:cs="Times New Roman"/>
                <w:color w:val="000000" w:themeColor="text1"/>
                <w:kern w:val="0"/>
                <w:sz w:val="18"/>
                <w:szCs w:val="18"/>
              </w:rPr>
            </w:pPr>
          </w:p>
        </w:tc>
        <w:tc>
          <w:tcPr>
            <w:tcW w:w="1701" w:type="dxa"/>
            <w:tcBorders>
              <w:top w:val="single" w:sz="4" w:space="0" w:color="auto"/>
              <w:bottom w:val="single" w:sz="4" w:space="0" w:color="auto"/>
            </w:tcBorders>
            <w:shd w:val="clear" w:color="auto" w:fill="auto"/>
            <w:vAlign w:val="center"/>
          </w:tcPr>
          <w:p w14:paraId="3390CDA4" w14:textId="77777777" w:rsidR="001E6D4A" w:rsidRPr="00D63FC1" w:rsidRDefault="001E6D4A" w:rsidP="00402E86">
            <w:pPr>
              <w:pStyle w:val="Default"/>
              <w:rPr>
                <w:rFonts w:ascii="Times New Roman" w:cs="Times New Roman"/>
                <w:color w:val="000000" w:themeColor="text1"/>
                <w:sz w:val="18"/>
                <w:szCs w:val="18"/>
              </w:rPr>
            </w:pPr>
            <w:r w:rsidRPr="00D63FC1">
              <w:rPr>
                <w:rFonts w:ascii="Times New Roman" w:cs="Times New Roman"/>
                <w:color w:val="000000" w:themeColor="text1"/>
                <w:sz w:val="18"/>
                <w:szCs w:val="18"/>
              </w:rPr>
              <w:t>模块化设计</w:t>
            </w:r>
          </w:p>
        </w:tc>
        <w:tc>
          <w:tcPr>
            <w:tcW w:w="709" w:type="dxa"/>
            <w:tcBorders>
              <w:right w:val="single" w:sz="4" w:space="0" w:color="auto"/>
            </w:tcBorders>
            <w:shd w:val="clear" w:color="auto" w:fill="auto"/>
            <w:vAlign w:val="center"/>
          </w:tcPr>
          <w:p w14:paraId="552DD2C9" w14:textId="77777777" w:rsidR="001E6D4A" w:rsidRPr="00D63FC1" w:rsidRDefault="001E6D4A" w:rsidP="00402E86">
            <w:pPr>
              <w:jc w:val="center"/>
              <w:rPr>
                <w:rFonts w:ascii="宋体" w:eastAsia="宋体" w:hAnsi="宋体" w:cs="Times New Roman"/>
                <w:color w:val="000000" w:themeColor="text1"/>
                <w:sz w:val="18"/>
                <w:szCs w:val="18"/>
              </w:rPr>
            </w:pPr>
            <w:r w:rsidRPr="00D63FC1">
              <w:rPr>
                <w:rFonts w:ascii="宋体" w:eastAsia="宋体"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59FC4A6D" w14:textId="77777777" w:rsidR="001E6D4A" w:rsidRPr="00D63FC1" w:rsidRDefault="001E6D4A" w:rsidP="00402E86">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同类型设备接口一致，提高设备的互换性</w:t>
            </w:r>
            <w:r w:rsidRPr="00D63FC1">
              <w:rPr>
                <w:rFonts w:ascii="Times New Roman" w:cs="Times New Roman" w:hint="eastAsia"/>
                <w:color w:val="000000" w:themeColor="text1"/>
                <w:sz w:val="18"/>
                <w:szCs w:val="18"/>
              </w:rPr>
              <w:t>。</w:t>
            </w:r>
          </w:p>
        </w:tc>
        <w:tc>
          <w:tcPr>
            <w:tcW w:w="3182" w:type="dxa"/>
            <w:tcBorders>
              <w:left w:val="single" w:sz="4" w:space="0" w:color="auto"/>
            </w:tcBorders>
            <w:shd w:val="clear" w:color="auto" w:fill="auto"/>
            <w:vAlign w:val="center"/>
          </w:tcPr>
          <w:p w14:paraId="3EC01688" w14:textId="77777777" w:rsidR="001E6D4A" w:rsidRPr="00D63FC1" w:rsidRDefault="001E6D4A" w:rsidP="00402E86">
            <w:pPr>
              <w:pStyle w:val="Default"/>
              <w:jc w:val="both"/>
              <w:rPr>
                <w:rFonts w:ascii="Times New Roman" w:cs="Times New Roman"/>
                <w:color w:val="000000" w:themeColor="text1"/>
                <w:sz w:val="18"/>
                <w:szCs w:val="18"/>
              </w:rPr>
            </w:pPr>
            <w:r>
              <w:rPr>
                <w:rFonts w:ascii="Times New Roman" w:cs="Times New Roman" w:hint="eastAsia"/>
                <w:color w:val="000000" w:themeColor="text1"/>
                <w:sz w:val="18"/>
                <w:szCs w:val="18"/>
              </w:rPr>
              <w:t>提供报告。</w:t>
            </w:r>
          </w:p>
        </w:tc>
      </w:tr>
      <w:tr w:rsidR="001E6D4A" w14:paraId="5D3D1A5D" w14:textId="77777777" w:rsidTr="0042750A">
        <w:trPr>
          <w:trHeight w:val="1348"/>
          <w:jc w:val="center"/>
        </w:trPr>
        <w:tc>
          <w:tcPr>
            <w:tcW w:w="1256" w:type="dxa"/>
            <w:vMerge/>
            <w:shd w:val="clear" w:color="auto" w:fill="auto"/>
            <w:vAlign w:val="center"/>
          </w:tcPr>
          <w:p w14:paraId="64C60E60" w14:textId="5DACADBB" w:rsidR="001E6D4A" w:rsidRPr="00D63FC1" w:rsidRDefault="001E6D4A" w:rsidP="00402E86">
            <w:pPr>
              <w:jc w:val="center"/>
              <w:rPr>
                <w:rFonts w:ascii="Times New Roman" w:eastAsia="宋体" w:hAnsi="Times New Roman" w:cs="Times New Roman"/>
                <w:color w:val="000000" w:themeColor="text1"/>
                <w:kern w:val="0"/>
                <w:sz w:val="18"/>
                <w:szCs w:val="18"/>
              </w:rPr>
            </w:pPr>
          </w:p>
        </w:tc>
        <w:tc>
          <w:tcPr>
            <w:tcW w:w="1701" w:type="dxa"/>
            <w:tcBorders>
              <w:top w:val="single" w:sz="4" w:space="0" w:color="auto"/>
              <w:bottom w:val="single" w:sz="4" w:space="0" w:color="auto"/>
            </w:tcBorders>
            <w:shd w:val="clear" w:color="auto" w:fill="auto"/>
            <w:vAlign w:val="center"/>
          </w:tcPr>
          <w:p w14:paraId="1D226094" w14:textId="77777777" w:rsidR="001E6D4A" w:rsidRPr="00D63FC1" w:rsidRDefault="001E6D4A" w:rsidP="00402E86">
            <w:pPr>
              <w:pStyle w:val="Default"/>
              <w:rPr>
                <w:rFonts w:ascii="Times New Roman" w:cs="Times New Roman"/>
                <w:color w:val="000000" w:themeColor="text1"/>
                <w:kern w:val="2"/>
                <w:sz w:val="18"/>
                <w:szCs w:val="18"/>
              </w:rPr>
            </w:pPr>
            <w:r w:rsidRPr="00D63FC1">
              <w:rPr>
                <w:rFonts w:ascii="Times New Roman" w:cs="Times New Roman"/>
                <w:color w:val="000000" w:themeColor="text1"/>
                <w:sz w:val="18"/>
                <w:szCs w:val="18"/>
              </w:rPr>
              <w:t>宜人化设计</w:t>
            </w:r>
          </w:p>
        </w:tc>
        <w:tc>
          <w:tcPr>
            <w:tcW w:w="709" w:type="dxa"/>
            <w:tcBorders>
              <w:right w:val="single" w:sz="4" w:space="0" w:color="auto"/>
            </w:tcBorders>
            <w:shd w:val="clear" w:color="auto" w:fill="auto"/>
            <w:vAlign w:val="center"/>
          </w:tcPr>
          <w:p w14:paraId="4ADFD03A" w14:textId="77777777" w:rsidR="001E6D4A" w:rsidRPr="00D63FC1" w:rsidRDefault="001E6D4A" w:rsidP="00402E86">
            <w:pPr>
              <w:pStyle w:val="Default"/>
              <w:jc w:val="center"/>
              <w:rPr>
                <w:rFonts w:hAnsi="宋体" w:cs="Times New Roman"/>
                <w:color w:val="000000" w:themeColor="text1"/>
                <w:sz w:val="18"/>
                <w:szCs w:val="18"/>
              </w:rPr>
            </w:pPr>
            <w:r w:rsidRPr="00D63FC1">
              <w:rPr>
                <w:rFonts w:hAnsi="宋体" w:cs="Times New Roman" w:hint="eastAsia"/>
                <w:color w:val="000000" w:themeColor="text1"/>
                <w:sz w:val="18"/>
                <w:szCs w:val="18"/>
              </w:rPr>
              <w:t>—</w:t>
            </w:r>
          </w:p>
        </w:tc>
        <w:tc>
          <w:tcPr>
            <w:tcW w:w="2268" w:type="dxa"/>
            <w:tcBorders>
              <w:left w:val="single" w:sz="4" w:space="0" w:color="auto"/>
              <w:right w:val="single" w:sz="4" w:space="0" w:color="auto"/>
            </w:tcBorders>
            <w:shd w:val="clear" w:color="auto" w:fill="auto"/>
            <w:vAlign w:val="center"/>
          </w:tcPr>
          <w:p w14:paraId="07441F55" w14:textId="77777777" w:rsidR="001E6D4A" w:rsidRPr="00D63FC1" w:rsidRDefault="001E6D4A" w:rsidP="00402E86">
            <w:pPr>
              <w:pStyle w:val="Default"/>
              <w:jc w:val="both"/>
              <w:rPr>
                <w:rFonts w:ascii="Times New Roman" w:cs="Times New Roman"/>
                <w:color w:val="000000" w:themeColor="text1"/>
                <w:sz w:val="18"/>
                <w:szCs w:val="18"/>
              </w:rPr>
            </w:pPr>
            <w:r w:rsidRPr="00D63FC1">
              <w:rPr>
                <w:rFonts w:ascii="Times New Roman" w:cs="Times New Roman"/>
                <w:color w:val="000000" w:themeColor="text1"/>
                <w:sz w:val="18"/>
                <w:szCs w:val="18"/>
              </w:rPr>
              <w:t>操作界面设计宜人化、方便操作者操作，减少操作步骤，减少操作者培训时间</w:t>
            </w:r>
            <w:r w:rsidRPr="00D63FC1">
              <w:rPr>
                <w:rFonts w:ascii="Times New Roman" w:cs="Times New Roman" w:hint="eastAsia"/>
                <w:color w:val="000000" w:themeColor="text1"/>
                <w:sz w:val="18"/>
                <w:szCs w:val="18"/>
              </w:rPr>
              <w:t>。</w:t>
            </w:r>
          </w:p>
        </w:tc>
        <w:tc>
          <w:tcPr>
            <w:tcW w:w="3182" w:type="dxa"/>
            <w:tcBorders>
              <w:left w:val="single" w:sz="4" w:space="0" w:color="auto"/>
            </w:tcBorders>
            <w:shd w:val="clear" w:color="auto" w:fill="auto"/>
            <w:vAlign w:val="center"/>
          </w:tcPr>
          <w:p w14:paraId="5B72C6AF" w14:textId="77777777" w:rsidR="001E6D4A" w:rsidRPr="00D63FC1" w:rsidRDefault="001E6D4A" w:rsidP="00402E86">
            <w:pPr>
              <w:pStyle w:val="Default"/>
              <w:jc w:val="both"/>
              <w:rPr>
                <w:rFonts w:ascii="Times New Roman" w:cs="Times New Roman"/>
                <w:color w:val="000000" w:themeColor="text1"/>
                <w:sz w:val="18"/>
                <w:szCs w:val="18"/>
              </w:rPr>
            </w:pPr>
            <w:r>
              <w:rPr>
                <w:rFonts w:ascii="Times New Roman" w:cs="Times New Roman" w:hint="eastAsia"/>
                <w:color w:val="000000" w:themeColor="text1"/>
                <w:sz w:val="18"/>
                <w:szCs w:val="18"/>
              </w:rPr>
              <w:t>提供报告。</w:t>
            </w:r>
          </w:p>
        </w:tc>
      </w:tr>
    </w:tbl>
    <w:p w14:paraId="0C29461E" w14:textId="77777777" w:rsidR="00B501FF" w:rsidRDefault="007A3286" w:rsidP="00057AD1">
      <w:pPr>
        <w:keepNext/>
        <w:keepLines/>
        <w:spacing w:beforeLines="50" w:before="156" w:afterLines="50" w:after="156" w:line="360" w:lineRule="auto"/>
        <w:outlineLvl w:val="0"/>
        <w:rPr>
          <w:rFonts w:ascii="宋体" w:eastAsia="宋体" w:hAnsi="宋体"/>
          <w:b/>
          <w:sz w:val="28"/>
        </w:rPr>
      </w:pPr>
      <w:bookmarkStart w:id="9" w:name="_Toc12281223"/>
      <w:r>
        <w:rPr>
          <w:rFonts w:ascii="黑体" w:eastAsia="黑体" w:hAnsi="黑体" w:cs="Times New Roman" w:hint="eastAsia"/>
          <w:bCs/>
          <w:kern w:val="44"/>
          <w:szCs w:val="21"/>
        </w:rPr>
        <w:t>5</w:t>
      </w:r>
      <w:r w:rsidR="00057AD1">
        <w:rPr>
          <w:rFonts w:ascii="黑体" w:eastAsia="黑体" w:hAnsi="黑体" w:cs="Times New Roman" w:hint="eastAsia"/>
          <w:bCs/>
          <w:kern w:val="44"/>
          <w:szCs w:val="21"/>
        </w:rPr>
        <w:t xml:space="preserve">  </w:t>
      </w:r>
      <w:r w:rsidR="00E93057">
        <w:rPr>
          <w:rFonts w:ascii="黑体" w:eastAsia="黑体" w:hAnsi="黑体" w:cs="Times New Roman" w:hint="eastAsia"/>
          <w:bCs/>
          <w:kern w:val="44"/>
          <w:szCs w:val="21"/>
        </w:rPr>
        <w:t>产品</w:t>
      </w:r>
      <w:r w:rsidR="00BA53B6" w:rsidRPr="00954CBA">
        <w:rPr>
          <w:rFonts w:ascii="黑体" w:eastAsia="黑体" w:hAnsi="黑体" w:cs="Times New Roman" w:hint="eastAsia"/>
          <w:bCs/>
          <w:kern w:val="44"/>
          <w:szCs w:val="21"/>
        </w:rPr>
        <w:t>生命周期评价报告编制</w:t>
      </w:r>
      <w:bookmarkEnd w:id="9"/>
    </w:p>
    <w:p w14:paraId="2673A8B1" w14:textId="77777777" w:rsidR="00B501FF" w:rsidRDefault="00BA53B6" w:rsidP="00057AD1">
      <w:pPr>
        <w:keepNext/>
        <w:keepLines/>
        <w:spacing w:afterLines="50" w:after="156" w:line="360" w:lineRule="auto"/>
        <w:outlineLvl w:val="0"/>
        <w:rPr>
          <w:rFonts w:ascii="宋体" w:eastAsia="宋体" w:hAnsi="宋体"/>
          <w:color w:val="000000"/>
          <w:sz w:val="28"/>
        </w:rPr>
      </w:pPr>
      <w:bookmarkStart w:id="10" w:name="_Toc12281224"/>
      <w:r w:rsidRPr="007A3286">
        <w:rPr>
          <w:rFonts w:ascii="黑体" w:eastAsia="黑体" w:hAnsi="黑体" w:cs="Times New Roman" w:hint="eastAsia"/>
          <w:bCs/>
          <w:kern w:val="44"/>
          <w:szCs w:val="21"/>
        </w:rPr>
        <w:t>5.1</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原则</w:t>
      </w:r>
      <w:bookmarkEnd w:id="10"/>
    </w:p>
    <w:p w14:paraId="3E1B6631" w14:textId="77777777" w:rsidR="00B501FF" w:rsidRDefault="00BA53B6" w:rsidP="005D110C">
      <w:pPr>
        <w:widowControl/>
        <w:autoSpaceDE w:val="0"/>
        <w:autoSpaceDN w:val="0"/>
        <w:spacing w:line="276" w:lineRule="auto"/>
        <w:ind w:firstLineChars="200" w:firstLine="420"/>
        <w:rPr>
          <w:rFonts w:ascii="宋体" w:eastAsia="宋体" w:hAnsi="宋体"/>
          <w:color w:val="000000"/>
          <w:sz w:val="22"/>
        </w:rPr>
      </w:pPr>
      <w:r w:rsidRPr="005D110C">
        <w:rPr>
          <w:rFonts w:ascii="Times New Roman" w:eastAsia="宋体" w:hAnsi="Times New Roman" w:cs="Times New Roman"/>
          <w:bCs/>
          <w:color w:val="000000" w:themeColor="text1"/>
          <w:szCs w:val="21"/>
        </w:rPr>
        <w:t>依据</w:t>
      </w:r>
      <w:r w:rsidRPr="005D110C">
        <w:rPr>
          <w:rFonts w:ascii="Times New Roman" w:eastAsia="宋体" w:hAnsi="Times New Roman" w:cs="Times New Roman"/>
          <w:bCs/>
          <w:color w:val="000000" w:themeColor="text1"/>
          <w:szCs w:val="21"/>
        </w:rPr>
        <w:t>GB/T 24040</w:t>
      </w:r>
      <w:r w:rsidRPr="005D110C">
        <w:rPr>
          <w:rFonts w:ascii="Times New Roman" w:eastAsia="宋体" w:hAnsi="Times New Roman" w:cs="Times New Roman"/>
          <w:bCs/>
          <w:color w:val="000000" w:themeColor="text1"/>
          <w:szCs w:val="21"/>
        </w:rPr>
        <w:t>、</w:t>
      </w:r>
      <w:r w:rsidRPr="005D110C">
        <w:rPr>
          <w:rFonts w:ascii="Times New Roman" w:eastAsia="宋体" w:hAnsi="Times New Roman" w:cs="Times New Roman"/>
          <w:bCs/>
          <w:color w:val="000000" w:themeColor="text1"/>
          <w:szCs w:val="21"/>
        </w:rPr>
        <w:t>GB/T 24044</w:t>
      </w:r>
      <w:r w:rsidRPr="005D110C">
        <w:rPr>
          <w:rFonts w:ascii="Times New Roman" w:eastAsia="宋体" w:hAnsi="Times New Roman" w:cs="Times New Roman"/>
          <w:bCs/>
          <w:color w:val="000000" w:themeColor="text1"/>
          <w:szCs w:val="21"/>
        </w:rPr>
        <w:t>、</w:t>
      </w:r>
      <w:r w:rsidRPr="005D110C">
        <w:rPr>
          <w:rFonts w:ascii="Times New Roman" w:eastAsia="宋体" w:hAnsi="Times New Roman" w:cs="Times New Roman"/>
          <w:bCs/>
          <w:color w:val="000000" w:themeColor="text1"/>
          <w:szCs w:val="21"/>
        </w:rPr>
        <w:t>GB/T 32161</w:t>
      </w:r>
      <w:r w:rsidR="002B14EF">
        <w:rPr>
          <w:rFonts w:ascii="Times New Roman" w:eastAsia="宋体" w:hAnsi="Times New Roman" w:cs="Times New Roman" w:hint="eastAsia"/>
          <w:bCs/>
          <w:color w:val="000000" w:themeColor="text1"/>
          <w:szCs w:val="21"/>
        </w:rPr>
        <w:t>、</w:t>
      </w:r>
      <w:r w:rsidR="002B14EF">
        <w:rPr>
          <w:rFonts w:ascii="Times New Roman" w:eastAsia="宋体" w:hAnsi="Times New Roman" w:cs="Times New Roman" w:hint="eastAsia"/>
          <w:bCs/>
          <w:color w:val="000000" w:themeColor="text1"/>
          <w:szCs w:val="21"/>
        </w:rPr>
        <w:t>GB28612</w:t>
      </w:r>
      <w:r w:rsidR="00B968CB">
        <w:rPr>
          <w:rFonts w:ascii="Times New Roman" w:eastAsia="宋体" w:hAnsi="Times New Roman" w:cs="Times New Roman"/>
          <w:bCs/>
          <w:color w:val="000000" w:themeColor="text1"/>
          <w:szCs w:val="21"/>
        </w:rPr>
        <w:t>给出的生命周期评价方法学框架、总体要求编制</w:t>
      </w:r>
      <w:r w:rsidR="00B968CB">
        <w:rPr>
          <w:rFonts w:ascii="Times New Roman" w:eastAsia="宋体" w:hAnsi="Times New Roman" w:cs="Times New Roman" w:hint="eastAsia"/>
          <w:bCs/>
          <w:color w:val="000000" w:themeColor="text1"/>
          <w:szCs w:val="21"/>
        </w:rPr>
        <w:t>摩擦</w:t>
      </w:r>
      <w:proofErr w:type="gramStart"/>
      <w:r w:rsidR="00B968CB">
        <w:rPr>
          <w:rFonts w:ascii="Times New Roman" w:eastAsia="宋体" w:hAnsi="Times New Roman" w:cs="Times New Roman" w:hint="eastAsia"/>
          <w:bCs/>
          <w:color w:val="000000" w:themeColor="text1"/>
          <w:szCs w:val="21"/>
        </w:rPr>
        <w:t>焊设备</w:t>
      </w:r>
      <w:proofErr w:type="gramEnd"/>
      <w:r w:rsidRPr="005D110C">
        <w:rPr>
          <w:rFonts w:ascii="Times New Roman" w:eastAsia="宋体" w:hAnsi="Times New Roman" w:cs="Times New Roman"/>
          <w:bCs/>
          <w:color w:val="000000" w:themeColor="text1"/>
          <w:szCs w:val="21"/>
        </w:rPr>
        <w:t>的生命周期评价报告</w:t>
      </w:r>
      <w:r w:rsidR="00725792">
        <w:rPr>
          <w:rFonts w:ascii="Times New Roman" w:eastAsia="宋体" w:hAnsi="Times New Roman" w:cs="Times New Roman" w:hint="eastAsia"/>
          <w:bCs/>
          <w:color w:val="000000" w:themeColor="text1"/>
          <w:szCs w:val="21"/>
        </w:rPr>
        <w:t>，参见附录</w:t>
      </w:r>
      <w:r w:rsidR="00007649">
        <w:rPr>
          <w:rFonts w:ascii="Times New Roman" w:eastAsia="宋体" w:hAnsi="Times New Roman" w:cs="Times New Roman" w:hint="eastAsia"/>
          <w:bCs/>
          <w:color w:val="000000" w:themeColor="text1"/>
          <w:szCs w:val="21"/>
        </w:rPr>
        <w:t>B</w:t>
      </w:r>
      <w:r w:rsidRPr="005D110C">
        <w:rPr>
          <w:rFonts w:ascii="Times New Roman" w:eastAsia="宋体" w:hAnsi="Times New Roman" w:cs="Times New Roman"/>
          <w:bCs/>
          <w:color w:val="000000" w:themeColor="text1"/>
          <w:szCs w:val="21"/>
        </w:rPr>
        <w:t>。</w:t>
      </w:r>
    </w:p>
    <w:p w14:paraId="3C2C421D" w14:textId="77777777" w:rsidR="00B501FF" w:rsidRDefault="00BA53B6" w:rsidP="00057AD1">
      <w:pPr>
        <w:keepNext/>
        <w:keepLines/>
        <w:spacing w:afterLines="50" w:after="156" w:line="360" w:lineRule="auto"/>
        <w:outlineLvl w:val="0"/>
        <w:rPr>
          <w:rFonts w:ascii="宋体" w:eastAsia="宋体" w:hAnsi="宋体"/>
          <w:color w:val="000000"/>
          <w:sz w:val="28"/>
        </w:rPr>
      </w:pPr>
      <w:bookmarkStart w:id="11" w:name="_Toc12281225"/>
      <w:r w:rsidRPr="007A3286">
        <w:rPr>
          <w:rFonts w:ascii="黑体" w:eastAsia="黑体" w:hAnsi="黑体" w:cs="Times New Roman" w:hint="eastAsia"/>
          <w:bCs/>
          <w:kern w:val="44"/>
          <w:szCs w:val="21"/>
        </w:rPr>
        <w:t>5.2</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报告内容框架</w:t>
      </w:r>
      <w:bookmarkEnd w:id="11"/>
    </w:p>
    <w:p w14:paraId="08F123FC" w14:textId="77777777" w:rsidR="00B501FF" w:rsidRDefault="00BA53B6" w:rsidP="00057AD1">
      <w:pPr>
        <w:keepNext/>
        <w:keepLines/>
        <w:spacing w:before="156" w:afterLines="50" w:after="156" w:line="360" w:lineRule="auto"/>
        <w:outlineLvl w:val="0"/>
        <w:rPr>
          <w:rFonts w:ascii="宋体" w:eastAsia="宋体" w:hAnsi="宋体"/>
          <w:color w:val="000000"/>
          <w:sz w:val="28"/>
        </w:rPr>
      </w:pPr>
      <w:bookmarkStart w:id="12" w:name="_Toc12281226"/>
      <w:r w:rsidRPr="007A3286">
        <w:rPr>
          <w:rFonts w:ascii="黑体" w:eastAsia="黑体" w:hAnsi="黑体" w:cs="Times New Roman" w:hint="eastAsia"/>
          <w:bCs/>
          <w:kern w:val="44"/>
          <w:szCs w:val="21"/>
        </w:rPr>
        <w:t>5.2.1</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基本信息</w:t>
      </w:r>
      <w:bookmarkEnd w:id="12"/>
    </w:p>
    <w:p w14:paraId="25FE3F09" w14:textId="77777777" w:rsidR="00B501FF" w:rsidRPr="005D110C" w:rsidRDefault="001A0548" w:rsidP="005D110C">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5D110C">
        <w:rPr>
          <w:rFonts w:ascii="Times New Roman" w:eastAsia="宋体" w:hAnsi="Times New Roman" w:cs="Times New Roman"/>
          <w:color w:val="000000" w:themeColor="text1"/>
          <w:szCs w:val="21"/>
        </w:rPr>
        <w:t>报告应提供报告信息、</w:t>
      </w:r>
      <w:r w:rsidRPr="005D110C">
        <w:rPr>
          <w:rFonts w:ascii="Times New Roman" w:eastAsia="宋体" w:hAnsi="Times New Roman" w:cs="Times New Roman" w:hint="eastAsia"/>
          <w:color w:val="000000" w:themeColor="text1"/>
          <w:szCs w:val="21"/>
        </w:rPr>
        <w:t>企业</w:t>
      </w:r>
      <w:r w:rsidR="00BA53B6" w:rsidRPr="005D110C">
        <w:rPr>
          <w:rFonts w:ascii="Times New Roman" w:eastAsia="宋体" w:hAnsi="Times New Roman" w:cs="Times New Roman"/>
          <w:color w:val="000000" w:themeColor="text1"/>
          <w:szCs w:val="21"/>
        </w:rPr>
        <w:t>信息、评估对象信息、采用的标准信息等基本信息，其中报告信息包括报告编号、编制人员、审核人员、发布日期等</w:t>
      </w:r>
      <w:r w:rsidR="002D64A7" w:rsidRPr="005D110C">
        <w:rPr>
          <w:rFonts w:ascii="Times New Roman" w:eastAsia="宋体" w:hAnsi="Times New Roman" w:cs="Times New Roman" w:hint="eastAsia"/>
          <w:color w:val="000000" w:themeColor="text1"/>
          <w:szCs w:val="21"/>
        </w:rPr>
        <w:t>，企业信息包括公司全称、组织机构代码、地址、联系人、联系方式等。</w:t>
      </w:r>
    </w:p>
    <w:p w14:paraId="25C4F07F" w14:textId="77777777" w:rsidR="00536881" w:rsidRDefault="002D64A7" w:rsidP="0069462F">
      <w:pPr>
        <w:ind w:firstLineChars="200" w:firstLine="420"/>
        <w:rPr>
          <w:rFonts w:ascii="宋体" w:eastAsia="宋体" w:hAnsi="宋体"/>
          <w:color w:val="000000"/>
          <w:sz w:val="24"/>
        </w:rPr>
      </w:pPr>
      <w:r w:rsidRPr="005D110C">
        <w:rPr>
          <w:rFonts w:ascii="Times New Roman" w:eastAsia="宋体" w:hAnsi="Times New Roman" w:cs="Times New Roman" w:hint="eastAsia"/>
          <w:color w:val="000000" w:themeColor="text1"/>
          <w:szCs w:val="21"/>
        </w:rPr>
        <w:t>在</w:t>
      </w:r>
      <w:r w:rsidR="003D1AC7" w:rsidRPr="005D110C">
        <w:rPr>
          <w:rFonts w:ascii="Times New Roman" w:eastAsia="宋体" w:hAnsi="Times New Roman" w:cs="Times New Roman"/>
          <w:color w:val="000000" w:themeColor="text1"/>
          <w:szCs w:val="21"/>
        </w:rPr>
        <w:t>报告中应</w:t>
      </w:r>
      <w:r w:rsidR="003D1AC7" w:rsidRPr="005D110C">
        <w:rPr>
          <w:rFonts w:ascii="Times New Roman" w:eastAsia="宋体" w:hAnsi="Times New Roman" w:cs="Times New Roman" w:hint="eastAsia"/>
          <w:color w:val="000000" w:themeColor="text1"/>
          <w:szCs w:val="21"/>
        </w:rPr>
        <w:t>标注</w:t>
      </w:r>
      <w:r w:rsidR="00DD090D" w:rsidRPr="005D110C">
        <w:rPr>
          <w:rFonts w:ascii="Times New Roman" w:eastAsia="宋体" w:hAnsi="Times New Roman" w:cs="Times New Roman" w:hint="eastAsia"/>
          <w:color w:val="000000" w:themeColor="text1"/>
          <w:szCs w:val="21"/>
        </w:rPr>
        <w:t>摩擦</w:t>
      </w:r>
      <w:proofErr w:type="gramStart"/>
      <w:r w:rsidR="00DD090D" w:rsidRPr="005D110C">
        <w:rPr>
          <w:rFonts w:ascii="Times New Roman" w:eastAsia="宋体" w:hAnsi="Times New Roman" w:cs="Times New Roman" w:hint="eastAsia"/>
          <w:color w:val="000000" w:themeColor="text1"/>
          <w:szCs w:val="21"/>
        </w:rPr>
        <w:t>焊设备</w:t>
      </w:r>
      <w:proofErr w:type="gramEnd"/>
      <w:r w:rsidR="00347DC8" w:rsidRPr="005D110C">
        <w:rPr>
          <w:rFonts w:ascii="Times New Roman" w:eastAsia="宋体" w:hAnsi="Times New Roman" w:cs="Times New Roman"/>
          <w:color w:val="000000" w:themeColor="text1"/>
          <w:szCs w:val="21"/>
        </w:rPr>
        <w:t>的主要技术参数和功能，包括生产厂家、使用</w:t>
      </w:r>
      <w:r w:rsidR="00347DC8" w:rsidRPr="005D110C">
        <w:rPr>
          <w:rFonts w:ascii="Times New Roman" w:eastAsia="宋体" w:hAnsi="Times New Roman" w:cs="Times New Roman" w:hint="eastAsia"/>
          <w:color w:val="000000" w:themeColor="text1"/>
          <w:szCs w:val="21"/>
        </w:rPr>
        <w:t>说明、</w:t>
      </w:r>
      <w:r w:rsidR="00AA1063" w:rsidRPr="005D110C">
        <w:rPr>
          <w:rFonts w:ascii="Times New Roman" w:eastAsia="宋体" w:hAnsi="Times New Roman" w:cs="Times New Roman"/>
          <w:color w:val="000000" w:themeColor="text1"/>
          <w:szCs w:val="21"/>
        </w:rPr>
        <w:t>产品重量、包装</w:t>
      </w:r>
      <w:r w:rsidR="003B5FC6">
        <w:rPr>
          <w:rFonts w:ascii="Times New Roman" w:eastAsia="宋体" w:hAnsi="Times New Roman" w:cs="Times New Roman" w:hint="eastAsia"/>
          <w:color w:val="000000" w:themeColor="text1"/>
          <w:szCs w:val="21"/>
        </w:rPr>
        <w:t>的大小</w:t>
      </w:r>
      <w:r w:rsidR="00BA53B6" w:rsidRPr="005D110C">
        <w:rPr>
          <w:rFonts w:ascii="Times New Roman" w:eastAsia="宋体" w:hAnsi="Times New Roman" w:cs="Times New Roman"/>
          <w:color w:val="000000" w:themeColor="text1"/>
          <w:szCs w:val="21"/>
        </w:rPr>
        <w:t>和材质</w:t>
      </w:r>
      <w:r w:rsidR="00CF4CE4">
        <w:rPr>
          <w:rFonts w:ascii="Times New Roman" w:eastAsia="宋体" w:hAnsi="Times New Roman" w:cs="Times New Roman" w:hint="eastAsia"/>
          <w:color w:val="000000" w:themeColor="text1"/>
          <w:szCs w:val="21"/>
        </w:rPr>
        <w:t>，</w:t>
      </w:r>
      <w:r w:rsidR="003B5FC6">
        <w:rPr>
          <w:rFonts w:ascii="Times New Roman" w:eastAsia="宋体" w:hAnsi="Times New Roman" w:cs="Times New Roman" w:hint="eastAsia"/>
          <w:color w:val="000000" w:themeColor="text1"/>
          <w:szCs w:val="21"/>
        </w:rPr>
        <w:t>应在生命周期评价报告中阐明。</w:t>
      </w:r>
    </w:p>
    <w:p w14:paraId="0F4B02C5" w14:textId="77777777" w:rsidR="00B501FF" w:rsidRDefault="00BA53B6" w:rsidP="00057AD1">
      <w:pPr>
        <w:keepNext/>
        <w:keepLines/>
        <w:spacing w:before="156" w:afterLines="50" w:after="156" w:line="360" w:lineRule="auto"/>
        <w:outlineLvl w:val="0"/>
        <w:rPr>
          <w:rFonts w:ascii="宋体" w:eastAsia="宋体" w:hAnsi="宋体"/>
          <w:color w:val="000000"/>
          <w:sz w:val="28"/>
        </w:rPr>
      </w:pPr>
      <w:bookmarkStart w:id="13" w:name="_Toc12281227"/>
      <w:r w:rsidRPr="007A3286">
        <w:rPr>
          <w:rFonts w:ascii="黑体" w:eastAsia="黑体" w:hAnsi="黑体" w:cs="Times New Roman" w:hint="eastAsia"/>
          <w:bCs/>
          <w:kern w:val="44"/>
          <w:szCs w:val="21"/>
        </w:rPr>
        <w:t>5.2.2</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符合性评价</w:t>
      </w:r>
      <w:bookmarkEnd w:id="13"/>
    </w:p>
    <w:p w14:paraId="4BB5EFBF" w14:textId="77777777" w:rsidR="00B501FF" w:rsidRDefault="00BA53B6" w:rsidP="005D110C">
      <w:pPr>
        <w:widowControl/>
        <w:autoSpaceDE w:val="0"/>
        <w:autoSpaceDN w:val="0"/>
        <w:spacing w:line="276" w:lineRule="auto"/>
        <w:ind w:firstLineChars="200" w:firstLine="420"/>
        <w:rPr>
          <w:rFonts w:ascii="宋体" w:eastAsia="宋体" w:hAnsi="宋体"/>
          <w:color w:val="000000"/>
          <w:sz w:val="24"/>
        </w:rPr>
      </w:pPr>
      <w:r w:rsidRPr="005D110C">
        <w:rPr>
          <w:rFonts w:ascii="Times New Roman" w:eastAsia="宋体" w:hAnsi="Times New Roman" w:cs="Times New Roman"/>
          <w:color w:val="000000" w:themeColor="text1"/>
          <w:szCs w:val="21"/>
        </w:rPr>
        <w:t>报告中应提供对基本要求和评价指标要求等的符合性情况，并提供所有评价指标报告期比基期改进情况的说明。其中报告期为当前评价的年份，一般是指产品参与评价年份的上一年；基期为一个对照年份，一般比报告期提前</w:t>
      </w:r>
      <w:r w:rsidRPr="005D110C">
        <w:rPr>
          <w:rFonts w:ascii="Times New Roman" w:eastAsia="宋体" w:hAnsi="Times New Roman" w:cs="Times New Roman"/>
          <w:color w:val="000000" w:themeColor="text1"/>
          <w:szCs w:val="21"/>
        </w:rPr>
        <w:t>1</w:t>
      </w:r>
      <w:r w:rsidRPr="005D110C">
        <w:rPr>
          <w:rFonts w:ascii="Times New Roman" w:eastAsia="宋体" w:hAnsi="Times New Roman" w:cs="Times New Roman"/>
          <w:color w:val="000000" w:themeColor="text1"/>
          <w:szCs w:val="21"/>
        </w:rPr>
        <w:t>年。</w:t>
      </w:r>
    </w:p>
    <w:p w14:paraId="1DBB445C" w14:textId="77777777" w:rsidR="00B501FF" w:rsidRDefault="00BA53B6" w:rsidP="00057AD1">
      <w:pPr>
        <w:keepNext/>
        <w:keepLines/>
        <w:spacing w:before="156" w:afterLines="50" w:after="156" w:line="360" w:lineRule="auto"/>
        <w:outlineLvl w:val="0"/>
        <w:rPr>
          <w:rFonts w:ascii="宋体" w:eastAsia="宋体" w:hAnsi="宋体"/>
          <w:color w:val="000000"/>
          <w:sz w:val="28"/>
        </w:rPr>
      </w:pPr>
      <w:bookmarkStart w:id="14" w:name="_Toc12281228"/>
      <w:r w:rsidRPr="007A3286">
        <w:rPr>
          <w:rFonts w:ascii="黑体" w:eastAsia="黑体" w:hAnsi="黑体" w:cs="Times New Roman" w:hint="eastAsia"/>
          <w:bCs/>
          <w:kern w:val="44"/>
          <w:szCs w:val="21"/>
        </w:rPr>
        <w:t>5.2.3</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生命周期评价</w:t>
      </w:r>
      <w:bookmarkEnd w:id="14"/>
    </w:p>
    <w:p w14:paraId="343A4C53" w14:textId="77777777" w:rsidR="00B501FF" w:rsidRDefault="00BA53B6" w:rsidP="00057AD1">
      <w:pPr>
        <w:keepNext/>
        <w:keepLines/>
        <w:spacing w:before="156" w:afterLines="50" w:after="156" w:line="360" w:lineRule="auto"/>
        <w:outlineLvl w:val="0"/>
        <w:rPr>
          <w:rFonts w:ascii="宋体" w:eastAsia="宋体" w:hAnsi="宋体"/>
          <w:color w:val="000000"/>
          <w:sz w:val="28"/>
        </w:rPr>
      </w:pPr>
      <w:bookmarkStart w:id="15" w:name="_Toc12281229"/>
      <w:r w:rsidRPr="007A3286">
        <w:rPr>
          <w:rFonts w:ascii="黑体" w:eastAsia="黑体" w:hAnsi="黑体" w:cs="Times New Roman" w:hint="eastAsia"/>
          <w:bCs/>
          <w:kern w:val="44"/>
          <w:szCs w:val="21"/>
        </w:rPr>
        <w:t>5.2.3.1</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评价对象及工具</w:t>
      </w:r>
      <w:bookmarkEnd w:id="15"/>
    </w:p>
    <w:p w14:paraId="3B8EC9E5" w14:textId="77777777" w:rsidR="00B501FF" w:rsidRPr="005D110C" w:rsidRDefault="00BA53B6" w:rsidP="005D110C">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5D110C">
        <w:rPr>
          <w:rFonts w:ascii="Times New Roman" w:eastAsia="宋体" w:hAnsi="Times New Roman" w:cs="Times New Roman"/>
          <w:color w:val="000000" w:themeColor="text1"/>
          <w:szCs w:val="21"/>
        </w:rPr>
        <w:t>报告中应详细描述评估的对象、功能单位和产品主要功能，提供产品的材料构成及主要技术参数表，绘制并说明产品的系统边界，披露所使用的软件工具。</w:t>
      </w:r>
    </w:p>
    <w:p w14:paraId="6FE42371" w14:textId="77777777" w:rsidR="00B501FF" w:rsidRPr="005A2641" w:rsidRDefault="00E14F4C" w:rsidP="005D110C">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本</w:t>
      </w:r>
      <w:r>
        <w:rPr>
          <w:rFonts w:ascii="Times New Roman" w:eastAsia="宋体" w:hAnsi="Times New Roman" w:cs="Times New Roman" w:hint="eastAsia"/>
          <w:color w:val="000000" w:themeColor="text1"/>
          <w:szCs w:val="21"/>
        </w:rPr>
        <w:t>规范</w:t>
      </w:r>
      <w:r w:rsidR="00BA53B6" w:rsidRPr="005A2641">
        <w:rPr>
          <w:rFonts w:ascii="Times New Roman" w:eastAsia="宋体" w:hAnsi="Times New Roman" w:cs="Times New Roman"/>
          <w:color w:val="000000" w:themeColor="text1"/>
          <w:szCs w:val="21"/>
        </w:rPr>
        <w:t>以</w:t>
      </w:r>
      <w:r w:rsidR="00BA53B6" w:rsidRPr="005A2641">
        <w:rPr>
          <w:rFonts w:ascii="Times New Roman" w:eastAsia="宋体" w:hAnsi="Times New Roman" w:cs="Times New Roman"/>
          <w:color w:val="000000" w:themeColor="text1"/>
          <w:szCs w:val="21"/>
        </w:rPr>
        <w:t>1</w:t>
      </w:r>
      <w:r w:rsidR="00BA53B6" w:rsidRPr="005A2641">
        <w:rPr>
          <w:rFonts w:ascii="Times New Roman" w:eastAsia="宋体" w:hAnsi="Times New Roman" w:cs="Times New Roman"/>
          <w:color w:val="000000" w:themeColor="text1"/>
          <w:szCs w:val="21"/>
        </w:rPr>
        <w:t>台</w:t>
      </w:r>
      <w:r w:rsidR="00BA53B6" w:rsidRPr="005A2641">
        <w:rPr>
          <w:rFonts w:ascii="Times New Roman" w:eastAsia="宋体" w:hAnsi="Times New Roman" w:cs="Times New Roman" w:hint="eastAsia"/>
          <w:color w:val="000000" w:themeColor="text1"/>
          <w:szCs w:val="21"/>
        </w:rPr>
        <w:t>摩擦</w:t>
      </w:r>
      <w:proofErr w:type="gramStart"/>
      <w:r w:rsidR="00BA53B6" w:rsidRPr="005A2641">
        <w:rPr>
          <w:rFonts w:ascii="Times New Roman" w:eastAsia="宋体" w:hAnsi="Times New Roman" w:cs="Times New Roman" w:hint="eastAsia"/>
          <w:color w:val="000000" w:themeColor="text1"/>
          <w:szCs w:val="21"/>
        </w:rPr>
        <w:t>焊设备</w:t>
      </w:r>
      <w:proofErr w:type="gramEnd"/>
      <w:r w:rsidR="00667A05" w:rsidRPr="005A2641">
        <w:rPr>
          <w:rFonts w:ascii="Times New Roman" w:eastAsia="宋体" w:hAnsi="Times New Roman" w:cs="Times New Roman"/>
          <w:color w:val="000000" w:themeColor="text1"/>
          <w:szCs w:val="21"/>
        </w:rPr>
        <w:t>为功能单元来表示</w:t>
      </w:r>
      <w:r w:rsidR="00667A05" w:rsidRPr="005A2641">
        <w:rPr>
          <w:rFonts w:ascii="Times New Roman" w:eastAsia="宋体" w:hAnsi="Times New Roman" w:cs="Times New Roman" w:hint="eastAsia"/>
          <w:color w:val="000000" w:themeColor="text1"/>
          <w:szCs w:val="21"/>
        </w:rPr>
        <w:t>。</w:t>
      </w:r>
    </w:p>
    <w:p w14:paraId="1E308A4F" w14:textId="77777777" w:rsidR="00B501FF" w:rsidRDefault="00BA53B6" w:rsidP="00057AD1">
      <w:pPr>
        <w:keepNext/>
        <w:keepLines/>
        <w:spacing w:before="156" w:afterLines="50" w:after="156" w:line="360" w:lineRule="auto"/>
        <w:outlineLvl w:val="0"/>
        <w:rPr>
          <w:rFonts w:ascii="宋体" w:eastAsia="宋体" w:hAnsi="宋体"/>
          <w:color w:val="000000"/>
          <w:sz w:val="28"/>
        </w:rPr>
      </w:pPr>
      <w:bookmarkStart w:id="16" w:name="_Toc12281230"/>
      <w:r w:rsidRPr="007A3286">
        <w:rPr>
          <w:rFonts w:ascii="黑体" w:eastAsia="黑体" w:hAnsi="黑体" w:cs="Times New Roman" w:hint="eastAsia"/>
          <w:bCs/>
          <w:kern w:val="44"/>
          <w:szCs w:val="21"/>
        </w:rPr>
        <w:t>5.2.3.2</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生命周期清单分析</w:t>
      </w:r>
      <w:bookmarkEnd w:id="16"/>
    </w:p>
    <w:p w14:paraId="4736ADAC" w14:textId="77777777" w:rsidR="00B501FF" w:rsidRDefault="00BA53B6" w:rsidP="005D110C">
      <w:pPr>
        <w:widowControl/>
        <w:autoSpaceDE w:val="0"/>
        <w:autoSpaceDN w:val="0"/>
        <w:spacing w:line="276" w:lineRule="auto"/>
        <w:ind w:firstLineChars="200" w:firstLine="420"/>
        <w:rPr>
          <w:rFonts w:ascii="宋体" w:eastAsia="宋体" w:hAnsi="宋体"/>
          <w:color w:val="000000"/>
          <w:sz w:val="24"/>
        </w:rPr>
      </w:pPr>
      <w:r w:rsidRPr="005D110C">
        <w:rPr>
          <w:rFonts w:ascii="Times New Roman" w:eastAsia="宋体" w:hAnsi="Times New Roman" w:cs="Times New Roman"/>
          <w:color w:val="000000" w:themeColor="text1"/>
          <w:szCs w:val="21"/>
        </w:rPr>
        <w:t>报告中应</w:t>
      </w:r>
      <w:r w:rsidR="00DA1AE0" w:rsidRPr="005D110C">
        <w:rPr>
          <w:rFonts w:ascii="Times New Roman" w:eastAsia="宋体" w:hAnsi="Times New Roman" w:cs="Times New Roman" w:hint="eastAsia"/>
          <w:color w:val="000000" w:themeColor="text1"/>
          <w:szCs w:val="21"/>
        </w:rPr>
        <w:t>说明包含的</w:t>
      </w:r>
      <w:r w:rsidRPr="005D110C">
        <w:rPr>
          <w:rFonts w:ascii="Times New Roman" w:eastAsia="宋体" w:hAnsi="Times New Roman" w:cs="Times New Roman"/>
          <w:color w:val="000000" w:themeColor="text1"/>
          <w:szCs w:val="21"/>
        </w:rPr>
        <w:t>生命周期阶段，说明每个阶段所</w:t>
      </w:r>
      <w:r w:rsidR="004453FC" w:rsidRPr="005D110C">
        <w:rPr>
          <w:rFonts w:ascii="Times New Roman" w:eastAsia="宋体" w:hAnsi="Times New Roman" w:cs="Times New Roman" w:hint="eastAsia"/>
          <w:color w:val="000000" w:themeColor="text1"/>
          <w:szCs w:val="21"/>
        </w:rPr>
        <w:t>包含的各项消耗与排放清单数据、以及生命周期模型所使用的背景数据，涉及到副产品分配的情况应说明分配方法和分配系数</w:t>
      </w:r>
      <w:r w:rsidR="005A2641">
        <w:rPr>
          <w:rFonts w:ascii="Times New Roman" w:eastAsia="宋体" w:hAnsi="Times New Roman" w:cs="Times New Roman" w:hint="eastAsia"/>
          <w:color w:val="000000" w:themeColor="text1"/>
          <w:szCs w:val="21"/>
        </w:rPr>
        <w:t>。</w:t>
      </w:r>
    </w:p>
    <w:p w14:paraId="17B18970" w14:textId="77777777" w:rsidR="00B501FF" w:rsidRDefault="00BA53B6" w:rsidP="00057AD1">
      <w:pPr>
        <w:keepNext/>
        <w:keepLines/>
        <w:spacing w:before="156" w:afterLines="50" w:after="156" w:line="360" w:lineRule="auto"/>
        <w:outlineLvl w:val="0"/>
        <w:rPr>
          <w:rFonts w:ascii="宋体" w:eastAsia="宋体" w:hAnsi="宋体"/>
          <w:color w:val="000000"/>
          <w:sz w:val="32"/>
        </w:rPr>
      </w:pPr>
      <w:bookmarkStart w:id="17" w:name="_Toc12281231"/>
      <w:r w:rsidRPr="007A3286">
        <w:rPr>
          <w:rFonts w:ascii="黑体" w:eastAsia="黑体" w:hAnsi="黑体" w:cs="Times New Roman" w:hint="eastAsia"/>
          <w:bCs/>
          <w:kern w:val="44"/>
          <w:szCs w:val="21"/>
        </w:rPr>
        <w:t>5.2.3.3</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生命周期影响评价</w:t>
      </w:r>
      <w:bookmarkEnd w:id="17"/>
    </w:p>
    <w:p w14:paraId="10F23B06" w14:textId="77777777" w:rsidR="00B501FF" w:rsidRDefault="004453FC" w:rsidP="005D110C">
      <w:pPr>
        <w:widowControl/>
        <w:autoSpaceDE w:val="0"/>
        <w:autoSpaceDN w:val="0"/>
        <w:spacing w:line="276" w:lineRule="auto"/>
        <w:ind w:firstLineChars="200" w:firstLine="420"/>
        <w:rPr>
          <w:rFonts w:ascii="宋体" w:eastAsia="宋体" w:hAnsi="宋体"/>
          <w:color w:val="000000"/>
          <w:sz w:val="24"/>
        </w:rPr>
      </w:pPr>
      <w:r w:rsidRPr="005D110C">
        <w:rPr>
          <w:rFonts w:ascii="Times New Roman" w:eastAsia="宋体" w:hAnsi="Times New Roman" w:cs="Times New Roman"/>
          <w:color w:val="000000" w:themeColor="text1"/>
          <w:szCs w:val="21"/>
        </w:rPr>
        <w:t>报告中应提供产品生命周期各阶段的不同影响类型的特征</w:t>
      </w:r>
      <w:r w:rsidR="00BA53B6" w:rsidRPr="005D110C">
        <w:rPr>
          <w:rFonts w:ascii="Times New Roman" w:eastAsia="宋体" w:hAnsi="Times New Roman" w:cs="Times New Roman"/>
          <w:color w:val="000000" w:themeColor="text1"/>
          <w:szCs w:val="21"/>
        </w:rPr>
        <w:t>值，并对不同影响类</w:t>
      </w:r>
      <w:r w:rsidR="00BA53B6" w:rsidRPr="005D110C">
        <w:rPr>
          <w:rFonts w:ascii="Times New Roman" w:eastAsia="宋体" w:hAnsi="Times New Roman" w:cs="Times New Roman" w:hint="eastAsia"/>
          <w:color w:val="000000" w:themeColor="text1"/>
          <w:szCs w:val="21"/>
        </w:rPr>
        <w:t>型</w:t>
      </w:r>
      <w:r w:rsidR="00667A05" w:rsidRPr="005D110C">
        <w:rPr>
          <w:rFonts w:ascii="Times New Roman" w:eastAsia="宋体" w:hAnsi="Times New Roman" w:cs="Times New Roman"/>
          <w:color w:val="000000" w:themeColor="text1"/>
          <w:szCs w:val="21"/>
        </w:rPr>
        <w:t>在各生命周期阶段的分布情况进行比较分析</w:t>
      </w:r>
      <w:r w:rsidR="005A2641">
        <w:rPr>
          <w:rFonts w:ascii="Times New Roman" w:eastAsia="宋体" w:hAnsi="Times New Roman" w:cs="Times New Roman" w:hint="eastAsia"/>
          <w:color w:val="000000" w:themeColor="text1"/>
          <w:szCs w:val="21"/>
        </w:rPr>
        <w:t>。</w:t>
      </w:r>
    </w:p>
    <w:p w14:paraId="37CF0489" w14:textId="77777777" w:rsidR="00B501FF" w:rsidRDefault="00BA53B6" w:rsidP="00057AD1">
      <w:pPr>
        <w:keepNext/>
        <w:keepLines/>
        <w:spacing w:before="156" w:afterLines="50" w:after="156" w:line="360" w:lineRule="auto"/>
        <w:outlineLvl w:val="0"/>
        <w:rPr>
          <w:rFonts w:ascii="宋体" w:eastAsia="宋体" w:hAnsi="宋体"/>
          <w:color w:val="000000"/>
          <w:sz w:val="28"/>
        </w:rPr>
      </w:pPr>
      <w:bookmarkStart w:id="18" w:name="_Toc12281232"/>
      <w:r w:rsidRPr="007A3286">
        <w:rPr>
          <w:rFonts w:ascii="黑体" w:eastAsia="黑体" w:hAnsi="黑体" w:cs="Times New Roman" w:hint="eastAsia"/>
          <w:bCs/>
          <w:kern w:val="44"/>
          <w:szCs w:val="21"/>
        </w:rPr>
        <w:t>5.2.3.4</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绿色设计改进方案</w:t>
      </w:r>
      <w:bookmarkEnd w:id="18"/>
    </w:p>
    <w:p w14:paraId="1BEDCDD2" w14:textId="77777777" w:rsidR="00B501FF" w:rsidRDefault="00BA53B6" w:rsidP="005D110C">
      <w:pPr>
        <w:widowControl/>
        <w:autoSpaceDE w:val="0"/>
        <w:autoSpaceDN w:val="0"/>
        <w:spacing w:line="276" w:lineRule="auto"/>
        <w:ind w:firstLineChars="200" w:firstLine="420"/>
        <w:rPr>
          <w:rFonts w:ascii="宋体" w:eastAsia="宋体" w:hAnsi="宋体"/>
          <w:color w:val="000000"/>
          <w:sz w:val="24"/>
        </w:rPr>
      </w:pPr>
      <w:r w:rsidRPr="005D110C">
        <w:rPr>
          <w:rFonts w:ascii="Times New Roman" w:eastAsia="宋体" w:hAnsi="Times New Roman" w:cs="Times New Roman"/>
          <w:color w:val="000000" w:themeColor="text1"/>
          <w:szCs w:val="21"/>
        </w:rPr>
        <w:t>在分析指标的符合性评价结果以及生命周期评价结果的基础上，提出</w:t>
      </w:r>
      <w:r w:rsidR="00026F91" w:rsidRPr="005D110C">
        <w:rPr>
          <w:rFonts w:ascii="Times New Roman" w:eastAsia="宋体" w:hAnsi="Times New Roman" w:cs="Times New Roman" w:hint="eastAsia"/>
          <w:color w:val="000000" w:themeColor="text1"/>
          <w:szCs w:val="21"/>
        </w:rPr>
        <w:t>摩擦</w:t>
      </w:r>
      <w:proofErr w:type="gramStart"/>
      <w:r w:rsidR="00026F91" w:rsidRPr="005D110C">
        <w:rPr>
          <w:rFonts w:ascii="Times New Roman" w:eastAsia="宋体" w:hAnsi="Times New Roman" w:cs="Times New Roman" w:hint="eastAsia"/>
          <w:color w:val="000000" w:themeColor="text1"/>
          <w:szCs w:val="21"/>
        </w:rPr>
        <w:t>焊设备</w:t>
      </w:r>
      <w:proofErr w:type="gramEnd"/>
      <w:r w:rsidRPr="005D110C">
        <w:rPr>
          <w:rFonts w:ascii="Times New Roman" w:eastAsia="宋体" w:hAnsi="Times New Roman" w:cs="Times New Roman"/>
          <w:color w:val="000000" w:themeColor="text1"/>
          <w:szCs w:val="21"/>
        </w:rPr>
        <w:t>绿色设计改进的具体方案</w:t>
      </w:r>
      <w:r w:rsidRPr="005D110C">
        <w:rPr>
          <w:rFonts w:ascii="Times New Roman" w:eastAsia="宋体" w:hAnsi="Times New Roman" w:cs="Times New Roman" w:hint="eastAsia"/>
          <w:color w:val="000000" w:themeColor="text1"/>
          <w:szCs w:val="21"/>
        </w:rPr>
        <w:t>。</w:t>
      </w:r>
    </w:p>
    <w:p w14:paraId="0CFDA0CC" w14:textId="77777777" w:rsidR="00B501FF" w:rsidRDefault="00BA53B6" w:rsidP="00057AD1">
      <w:pPr>
        <w:keepNext/>
        <w:keepLines/>
        <w:spacing w:before="156" w:afterLines="50" w:after="156" w:line="360" w:lineRule="auto"/>
        <w:outlineLvl w:val="0"/>
        <w:rPr>
          <w:rFonts w:ascii="宋体" w:eastAsia="宋体" w:hAnsi="宋体"/>
          <w:color w:val="000000"/>
          <w:sz w:val="28"/>
        </w:rPr>
      </w:pPr>
      <w:bookmarkStart w:id="19" w:name="_Toc12281233"/>
      <w:r w:rsidRPr="007A3286">
        <w:rPr>
          <w:rFonts w:ascii="黑体" w:eastAsia="黑体" w:hAnsi="黑体" w:cs="Times New Roman" w:hint="eastAsia"/>
          <w:bCs/>
          <w:kern w:val="44"/>
          <w:szCs w:val="21"/>
        </w:rPr>
        <w:t>5.2.4</w:t>
      </w:r>
      <w:r w:rsidR="00057AD1">
        <w:rPr>
          <w:rFonts w:ascii="黑体" w:eastAsia="黑体" w:hAnsi="黑体" w:cs="Times New Roman" w:hint="eastAsia"/>
          <w:bCs/>
          <w:kern w:val="44"/>
          <w:szCs w:val="21"/>
        </w:rPr>
        <w:t xml:space="preserve">  </w:t>
      </w:r>
      <w:r w:rsidRPr="007A3286">
        <w:rPr>
          <w:rFonts w:ascii="黑体" w:eastAsia="黑体" w:hAnsi="黑体" w:cs="Times New Roman" w:hint="eastAsia"/>
          <w:bCs/>
          <w:kern w:val="44"/>
          <w:szCs w:val="21"/>
        </w:rPr>
        <w:t>评价报告主要结论</w:t>
      </w:r>
      <w:bookmarkEnd w:id="19"/>
    </w:p>
    <w:p w14:paraId="790E6BBA" w14:textId="77777777" w:rsidR="00B501FF" w:rsidRDefault="006B2B07" w:rsidP="005D110C">
      <w:pPr>
        <w:widowControl/>
        <w:autoSpaceDE w:val="0"/>
        <w:autoSpaceDN w:val="0"/>
        <w:spacing w:line="276" w:lineRule="auto"/>
        <w:ind w:firstLineChars="200" w:firstLine="420"/>
        <w:rPr>
          <w:rFonts w:ascii="宋体" w:eastAsia="宋体" w:hAnsi="宋体"/>
          <w:color w:val="000000"/>
          <w:sz w:val="24"/>
        </w:rPr>
      </w:pPr>
      <w:r w:rsidRPr="005D110C">
        <w:rPr>
          <w:rFonts w:ascii="Times New Roman" w:eastAsia="宋体" w:hAnsi="Times New Roman" w:cs="Times New Roman"/>
          <w:color w:val="000000" w:themeColor="text1"/>
          <w:szCs w:val="21"/>
        </w:rPr>
        <w:t>应说明</w:t>
      </w:r>
      <w:r w:rsidR="003F4E11" w:rsidRPr="005D110C">
        <w:rPr>
          <w:rFonts w:ascii="Times New Roman" w:eastAsia="宋体" w:hAnsi="Times New Roman" w:cs="Times New Roman" w:hint="eastAsia"/>
          <w:color w:val="000000" w:themeColor="text1"/>
          <w:szCs w:val="21"/>
        </w:rPr>
        <w:t>摩擦</w:t>
      </w:r>
      <w:proofErr w:type="gramStart"/>
      <w:r w:rsidR="003F4E11" w:rsidRPr="005D110C">
        <w:rPr>
          <w:rFonts w:ascii="Times New Roman" w:eastAsia="宋体" w:hAnsi="Times New Roman" w:cs="Times New Roman" w:hint="eastAsia"/>
          <w:color w:val="000000" w:themeColor="text1"/>
          <w:szCs w:val="21"/>
        </w:rPr>
        <w:t>焊设备</w:t>
      </w:r>
      <w:proofErr w:type="gramEnd"/>
      <w:r w:rsidR="00BA53B6" w:rsidRPr="005D110C">
        <w:rPr>
          <w:rFonts w:ascii="Times New Roman" w:eastAsia="宋体" w:hAnsi="Times New Roman" w:cs="Times New Roman"/>
          <w:color w:val="000000" w:themeColor="text1"/>
          <w:szCs w:val="21"/>
        </w:rPr>
        <w:t>对评价指标的符合性结论、生命周期评价结果、提出的改进方案，并根据评价结论初步判断该产品是否为绿色设计产品。</w:t>
      </w:r>
    </w:p>
    <w:p w14:paraId="3947B28F" w14:textId="77777777" w:rsidR="00B501FF" w:rsidRDefault="00CF4CE4" w:rsidP="00057AD1">
      <w:pPr>
        <w:keepNext/>
        <w:keepLines/>
        <w:spacing w:before="156" w:afterLines="50" w:after="156" w:line="360" w:lineRule="auto"/>
        <w:outlineLvl w:val="0"/>
        <w:rPr>
          <w:rFonts w:ascii="宋体" w:eastAsia="宋体" w:hAnsi="宋体"/>
          <w:color w:val="000000"/>
          <w:sz w:val="28"/>
        </w:rPr>
      </w:pPr>
      <w:bookmarkStart w:id="20" w:name="_Toc12281234"/>
      <w:r>
        <w:rPr>
          <w:rFonts w:ascii="黑体" w:eastAsia="黑体" w:hAnsi="黑体" w:cs="Times New Roman"/>
          <w:bCs/>
          <w:kern w:val="44"/>
          <w:szCs w:val="21"/>
        </w:rPr>
        <w:t>5.2.5</w:t>
      </w:r>
      <w:r w:rsidR="00057AD1">
        <w:rPr>
          <w:rFonts w:ascii="黑体" w:eastAsia="黑体" w:hAnsi="黑体" w:cs="Times New Roman" w:hint="eastAsia"/>
          <w:bCs/>
          <w:kern w:val="44"/>
          <w:szCs w:val="21"/>
        </w:rPr>
        <w:t xml:space="preserve">  </w:t>
      </w:r>
      <w:r w:rsidR="00BA53B6" w:rsidRPr="007A3286">
        <w:rPr>
          <w:rFonts w:ascii="黑体" w:eastAsia="黑体" w:hAnsi="黑体" w:cs="Times New Roman"/>
          <w:bCs/>
          <w:kern w:val="44"/>
          <w:szCs w:val="21"/>
        </w:rPr>
        <w:t>附件</w:t>
      </w:r>
      <w:bookmarkEnd w:id="20"/>
    </w:p>
    <w:p w14:paraId="0E99F8AF" w14:textId="77777777" w:rsidR="003B5FC6" w:rsidRDefault="00BA53B6" w:rsidP="005D110C">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5D110C">
        <w:rPr>
          <w:rFonts w:ascii="Times New Roman" w:eastAsia="宋体" w:hAnsi="Times New Roman" w:cs="Times New Roman"/>
          <w:color w:val="000000" w:themeColor="text1"/>
          <w:szCs w:val="21"/>
        </w:rPr>
        <w:t>报告中应在附件中提供</w:t>
      </w:r>
      <w:r w:rsidR="003B5FC6">
        <w:rPr>
          <w:rFonts w:ascii="Times New Roman" w:eastAsia="宋体" w:hAnsi="Times New Roman" w:cs="Times New Roman" w:hint="eastAsia"/>
          <w:color w:val="000000" w:themeColor="text1"/>
          <w:szCs w:val="21"/>
        </w:rPr>
        <w:t>：被评估的设备与基本要求和评价指标对应的实际情况证明资料。</w:t>
      </w:r>
    </w:p>
    <w:p w14:paraId="43E61828" w14:textId="77777777" w:rsidR="00B501FF" w:rsidRDefault="007A3286" w:rsidP="00057AD1">
      <w:pPr>
        <w:keepNext/>
        <w:keepLines/>
        <w:spacing w:beforeLines="50" w:before="156" w:afterLines="50" w:after="156" w:line="360" w:lineRule="auto"/>
        <w:outlineLvl w:val="0"/>
        <w:rPr>
          <w:rFonts w:ascii="宋体" w:eastAsia="宋体" w:hAnsi="宋体"/>
          <w:b/>
          <w:sz w:val="28"/>
        </w:rPr>
      </w:pPr>
      <w:bookmarkStart w:id="21" w:name="_Toc12281235"/>
      <w:r>
        <w:rPr>
          <w:rFonts w:ascii="黑体" w:eastAsia="黑体" w:hAnsi="黑体" w:cs="Times New Roman" w:hint="eastAsia"/>
          <w:bCs/>
          <w:kern w:val="44"/>
          <w:szCs w:val="21"/>
        </w:rPr>
        <w:t>6</w:t>
      </w:r>
      <w:r w:rsidR="00057AD1">
        <w:rPr>
          <w:rFonts w:ascii="黑体" w:eastAsia="黑体" w:hAnsi="黑体" w:cs="Times New Roman" w:hint="eastAsia"/>
          <w:bCs/>
          <w:kern w:val="44"/>
          <w:szCs w:val="21"/>
        </w:rPr>
        <w:t xml:space="preserve">  </w:t>
      </w:r>
      <w:r w:rsidR="00BA53B6" w:rsidRPr="00954CBA">
        <w:rPr>
          <w:rFonts w:ascii="黑体" w:eastAsia="黑体" w:hAnsi="黑体" w:cs="Times New Roman" w:hint="eastAsia"/>
          <w:bCs/>
          <w:kern w:val="44"/>
          <w:szCs w:val="21"/>
        </w:rPr>
        <w:t>评价方法</w:t>
      </w:r>
      <w:bookmarkEnd w:id="21"/>
    </w:p>
    <w:p w14:paraId="6D39946A" w14:textId="77777777" w:rsidR="00B501FF" w:rsidRPr="005D110C" w:rsidRDefault="005D4EA0" w:rsidP="005D110C">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5D110C">
        <w:rPr>
          <w:rFonts w:ascii="Times New Roman" w:eastAsia="宋体" w:hAnsi="Times New Roman" w:cs="Times New Roman" w:hint="eastAsia"/>
          <w:color w:val="000000" w:themeColor="text1"/>
          <w:szCs w:val="21"/>
        </w:rPr>
        <w:t>可按照</w:t>
      </w:r>
      <w:r w:rsidRPr="005D110C">
        <w:rPr>
          <w:rFonts w:ascii="Times New Roman" w:eastAsia="宋体" w:hAnsi="Times New Roman" w:cs="Times New Roman"/>
          <w:color w:val="000000" w:themeColor="text1"/>
          <w:szCs w:val="21"/>
        </w:rPr>
        <w:t>4.1</w:t>
      </w:r>
      <w:r w:rsidRPr="005D110C">
        <w:rPr>
          <w:rFonts w:ascii="Times New Roman" w:eastAsia="宋体" w:hAnsi="Times New Roman" w:cs="Times New Roman"/>
          <w:color w:val="000000" w:themeColor="text1"/>
          <w:szCs w:val="21"/>
        </w:rPr>
        <w:t>基本要求和</w:t>
      </w:r>
      <w:r w:rsidRPr="005D110C">
        <w:rPr>
          <w:rFonts w:ascii="Times New Roman" w:eastAsia="宋体" w:hAnsi="Times New Roman" w:cs="Times New Roman"/>
          <w:color w:val="000000" w:themeColor="text1"/>
          <w:szCs w:val="21"/>
        </w:rPr>
        <w:t>4.2</w:t>
      </w:r>
      <w:r w:rsidRPr="005D110C">
        <w:rPr>
          <w:rFonts w:ascii="Times New Roman" w:eastAsia="宋体" w:hAnsi="Times New Roman" w:cs="Times New Roman"/>
          <w:color w:val="000000" w:themeColor="text1"/>
          <w:szCs w:val="21"/>
        </w:rPr>
        <w:t>评价指标要求开展自我评价或第三方评价，</w:t>
      </w:r>
      <w:r w:rsidR="00BA53B6" w:rsidRPr="005D110C">
        <w:rPr>
          <w:rFonts w:ascii="Times New Roman" w:eastAsia="宋体" w:hAnsi="Times New Roman" w:cs="Times New Roman" w:hint="eastAsia"/>
          <w:color w:val="000000" w:themeColor="text1"/>
          <w:szCs w:val="21"/>
        </w:rPr>
        <w:t>同时满足以下条件的摩擦焊设备，可称之为绿色设计产品：</w:t>
      </w:r>
    </w:p>
    <w:p w14:paraId="54FF9733" w14:textId="77777777" w:rsidR="00B501FF" w:rsidRPr="005D110C" w:rsidRDefault="00BA53B6" w:rsidP="005D110C">
      <w:pPr>
        <w:pStyle w:val="af1"/>
        <w:widowControl/>
        <w:numPr>
          <w:ilvl w:val="0"/>
          <w:numId w:val="4"/>
        </w:numPr>
        <w:autoSpaceDE w:val="0"/>
        <w:autoSpaceDN w:val="0"/>
        <w:spacing w:line="276" w:lineRule="auto"/>
        <w:ind w:firstLineChars="0"/>
        <w:rPr>
          <w:rFonts w:ascii="Times New Roman" w:eastAsia="宋体" w:hAnsi="Times New Roman" w:cs="Times New Roman"/>
          <w:color w:val="000000" w:themeColor="text1"/>
          <w:szCs w:val="21"/>
        </w:rPr>
      </w:pPr>
      <w:r w:rsidRPr="005D110C">
        <w:rPr>
          <w:rFonts w:ascii="Times New Roman" w:eastAsia="宋体" w:hAnsi="Times New Roman" w:cs="Times New Roman" w:hint="eastAsia"/>
          <w:color w:val="000000" w:themeColor="text1"/>
          <w:szCs w:val="21"/>
        </w:rPr>
        <w:t>满足基本要求和评价指标要求；</w:t>
      </w:r>
    </w:p>
    <w:p w14:paraId="6C58608F" w14:textId="77777777" w:rsidR="00B501FF" w:rsidRPr="005D110C" w:rsidRDefault="00BA53B6" w:rsidP="005D110C">
      <w:pPr>
        <w:pStyle w:val="af1"/>
        <w:widowControl/>
        <w:numPr>
          <w:ilvl w:val="0"/>
          <w:numId w:val="4"/>
        </w:numPr>
        <w:autoSpaceDE w:val="0"/>
        <w:autoSpaceDN w:val="0"/>
        <w:spacing w:line="276" w:lineRule="auto"/>
        <w:ind w:firstLineChars="0"/>
        <w:rPr>
          <w:rFonts w:ascii="Times New Roman" w:eastAsia="宋体" w:hAnsi="Times New Roman" w:cs="Times New Roman"/>
          <w:color w:val="000000" w:themeColor="text1"/>
          <w:szCs w:val="21"/>
        </w:rPr>
      </w:pPr>
      <w:r w:rsidRPr="005D110C">
        <w:rPr>
          <w:rFonts w:ascii="Times New Roman" w:eastAsia="宋体" w:hAnsi="Times New Roman" w:cs="Times New Roman" w:hint="eastAsia"/>
          <w:color w:val="000000" w:themeColor="text1"/>
          <w:szCs w:val="21"/>
        </w:rPr>
        <w:t>提供符合要求的摩擦</w:t>
      </w:r>
      <w:proofErr w:type="gramStart"/>
      <w:r w:rsidRPr="005D110C">
        <w:rPr>
          <w:rFonts w:ascii="Times New Roman" w:eastAsia="宋体" w:hAnsi="Times New Roman" w:cs="Times New Roman" w:hint="eastAsia"/>
          <w:color w:val="000000" w:themeColor="text1"/>
          <w:szCs w:val="21"/>
        </w:rPr>
        <w:t>焊设备</w:t>
      </w:r>
      <w:proofErr w:type="gramEnd"/>
      <w:r w:rsidRPr="005D110C">
        <w:rPr>
          <w:rFonts w:ascii="Times New Roman" w:eastAsia="宋体" w:hAnsi="Times New Roman" w:cs="Times New Roman" w:hint="eastAsia"/>
          <w:color w:val="000000" w:themeColor="text1"/>
          <w:szCs w:val="21"/>
        </w:rPr>
        <w:t>生命周期评价报告。</w:t>
      </w:r>
    </w:p>
    <w:p w14:paraId="157D3068" w14:textId="77777777" w:rsidR="00B501FF" w:rsidRDefault="00BA53B6" w:rsidP="005D110C">
      <w:pPr>
        <w:widowControl/>
        <w:autoSpaceDE w:val="0"/>
        <w:autoSpaceDN w:val="0"/>
        <w:spacing w:line="276" w:lineRule="auto"/>
        <w:ind w:firstLineChars="200" w:firstLine="420"/>
        <w:rPr>
          <w:rFonts w:ascii="宋体" w:eastAsia="宋体" w:hAnsi="宋体"/>
          <w:color w:val="000000"/>
          <w:sz w:val="24"/>
        </w:rPr>
      </w:pPr>
      <w:r w:rsidRPr="005D110C">
        <w:rPr>
          <w:rFonts w:ascii="Times New Roman" w:eastAsia="宋体" w:hAnsi="Times New Roman" w:cs="Times New Roman" w:hint="eastAsia"/>
          <w:color w:val="000000" w:themeColor="text1"/>
          <w:szCs w:val="21"/>
        </w:rPr>
        <w:t>判定为绿色设计产品的可按照</w:t>
      </w:r>
      <w:r w:rsidR="007C7D33" w:rsidRPr="005D110C">
        <w:rPr>
          <w:rFonts w:ascii="Times New Roman" w:eastAsia="宋体" w:hAnsi="Times New Roman" w:cs="Times New Roman"/>
          <w:color w:val="000000" w:themeColor="text1"/>
          <w:szCs w:val="21"/>
        </w:rPr>
        <w:t>GB/T 32162</w:t>
      </w:r>
      <w:r w:rsidRPr="005D110C">
        <w:rPr>
          <w:rFonts w:ascii="Times New Roman" w:eastAsia="宋体" w:hAnsi="Times New Roman" w:cs="Times New Roman"/>
          <w:color w:val="000000" w:themeColor="text1"/>
          <w:szCs w:val="21"/>
        </w:rPr>
        <w:t>的要求粘贴标识</w:t>
      </w:r>
      <w:r w:rsidRPr="005D110C">
        <w:rPr>
          <w:rFonts w:ascii="Times New Roman" w:eastAsia="宋体" w:hAnsi="Times New Roman" w:cs="Times New Roman" w:hint="eastAsia"/>
          <w:color w:val="000000" w:themeColor="text1"/>
          <w:szCs w:val="21"/>
        </w:rPr>
        <w:t>。</w:t>
      </w:r>
    </w:p>
    <w:p w14:paraId="7EB6D354" w14:textId="77777777" w:rsidR="0068170A" w:rsidRDefault="0068170A">
      <w:pPr>
        <w:widowControl/>
        <w:jc w:val="left"/>
      </w:pPr>
      <w:r>
        <w:br w:type="page"/>
      </w:r>
    </w:p>
    <w:p w14:paraId="46D63DA5" w14:textId="77777777" w:rsidR="00007649" w:rsidRPr="00C45D79" w:rsidRDefault="00007649" w:rsidP="00007649">
      <w:pPr>
        <w:keepNext/>
        <w:widowControl/>
        <w:shd w:val="clear" w:color="FFFFFF" w:fill="FFFFFF"/>
        <w:tabs>
          <w:tab w:val="left" w:pos="360"/>
          <w:tab w:val="left" w:pos="6405"/>
        </w:tabs>
        <w:snapToGrid w:val="0"/>
        <w:jc w:val="center"/>
        <w:rPr>
          <w:rFonts w:ascii="黑体" w:eastAsia="黑体" w:hAnsi="黑体" w:cs="Times New Roman"/>
          <w:bCs/>
          <w:kern w:val="0"/>
          <w:szCs w:val="21"/>
        </w:rPr>
      </w:pPr>
      <w:r w:rsidRPr="00C45D79">
        <w:rPr>
          <w:rFonts w:ascii="黑体" w:eastAsia="黑体" w:hAnsi="黑体" w:cs="Times New Roman" w:hint="eastAsia"/>
          <w:bCs/>
          <w:kern w:val="0"/>
          <w:szCs w:val="21"/>
        </w:rPr>
        <w:t>附录</w:t>
      </w:r>
      <w:r>
        <w:rPr>
          <w:rFonts w:ascii="黑体" w:eastAsia="黑体" w:hAnsi="黑体" w:cs="Times New Roman" w:hint="eastAsia"/>
          <w:bCs/>
          <w:kern w:val="0"/>
          <w:szCs w:val="21"/>
        </w:rPr>
        <w:t>A</w:t>
      </w:r>
    </w:p>
    <w:p w14:paraId="2407ADCC" w14:textId="77777777" w:rsidR="00007649" w:rsidRPr="00C45D79" w:rsidRDefault="00007649" w:rsidP="00007649">
      <w:pPr>
        <w:keepNext/>
        <w:widowControl/>
        <w:shd w:val="clear" w:color="FFFFFF" w:fill="FFFFFF"/>
        <w:tabs>
          <w:tab w:val="left" w:pos="360"/>
          <w:tab w:val="left" w:pos="6405"/>
        </w:tabs>
        <w:snapToGrid w:val="0"/>
        <w:jc w:val="center"/>
        <w:rPr>
          <w:rFonts w:ascii="黑体" w:eastAsia="黑体" w:hAnsi="黑体" w:cs="Times New Roman"/>
          <w:bCs/>
          <w:kern w:val="0"/>
          <w:szCs w:val="21"/>
        </w:rPr>
      </w:pPr>
      <w:r w:rsidRPr="00C45D79">
        <w:rPr>
          <w:rFonts w:ascii="黑体" w:eastAsia="黑体" w:hAnsi="黑体" w:cs="Times New Roman" w:hint="eastAsia"/>
          <w:bCs/>
          <w:kern w:val="0"/>
          <w:szCs w:val="21"/>
        </w:rPr>
        <w:t>（规范性附录）</w:t>
      </w:r>
    </w:p>
    <w:p w14:paraId="55A33031" w14:textId="77777777" w:rsidR="00007649" w:rsidRDefault="00007649" w:rsidP="00007649">
      <w:pPr>
        <w:keepNext/>
        <w:widowControl/>
        <w:shd w:val="clear" w:color="FFFFFF" w:fill="FFFFFF"/>
        <w:tabs>
          <w:tab w:val="left" w:pos="360"/>
          <w:tab w:val="left" w:pos="6405"/>
        </w:tabs>
        <w:snapToGrid w:val="0"/>
        <w:jc w:val="center"/>
        <w:rPr>
          <w:rFonts w:ascii="宋体" w:eastAsia="宋体" w:hAnsi="宋体"/>
          <w:sz w:val="24"/>
        </w:rPr>
      </w:pPr>
      <w:r w:rsidRPr="00C45D79">
        <w:rPr>
          <w:rFonts w:ascii="黑体" w:eastAsia="黑体" w:hAnsi="黑体" w:cs="Times New Roman" w:hint="eastAsia"/>
          <w:bCs/>
          <w:kern w:val="0"/>
          <w:szCs w:val="21"/>
        </w:rPr>
        <w:t>有害物质基准值</w:t>
      </w:r>
    </w:p>
    <w:p w14:paraId="707CB3C5" w14:textId="77777777" w:rsidR="00007649" w:rsidRPr="003C5573" w:rsidRDefault="00007649" w:rsidP="0000764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3C5573">
        <w:rPr>
          <w:rFonts w:ascii="Times New Roman" w:eastAsia="宋体" w:hAnsi="Times New Roman" w:cs="Times New Roman"/>
          <w:color w:val="000000" w:themeColor="text1"/>
          <w:szCs w:val="21"/>
        </w:rPr>
        <w:t>摩擦</w:t>
      </w:r>
      <w:proofErr w:type="gramStart"/>
      <w:r w:rsidRPr="003C5573">
        <w:rPr>
          <w:rFonts w:ascii="Times New Roman" w:eastAsia="宋体" w:hAnsi="Times New Roman" w:cs="Times New Roman"/>
          <w:color w:val="000000" w:themeColor="text1"/>
          <w:szCs w:val="21"/>
        </w:rPr>
        <w:t>焊设备</w:t>
      </w:r>
      <w:proofErr w:type="gramEnd"/>
      <w:r w:rsidRPr="003C5573">
        <w:rPr>
          <w:rFonts w:ascii="Times New Roman" w:eastAsia="宋体" w:hAnsi="Times New Roman" w:cs="Times New Roman"/>
          <w:color w:val="000000" w:themeColor="text1"/>
          <w:szCs w:val="21"/>
        </w:rPr>
        <w:t>零部件中所含有害物质的基准值应符合表</w:t>
      </w:r>
      <w:r w:rsidR="002B14EF">
        <w:rPr>
          <w:rFonts w:ascii="Times New Roman" w:eastAsia="宋体" w:hAnsi="Times New Roman" w:cs="Times New Roman" w:hint="eastAsia"/>
          <w:color w:val="000000" w:themeColor="text1"/>
          <w:szCs w:val="21"/>
        </w:rPr>
        <w:t>A</w:t>
      </w:r>
      <w:r w:rsidRPr="003C5573">
        <w:rPr>
          <w:rFonts w:ascii="Times New Roman" w:eastAsia="宋体" w:hAnsi="Times New Roman" w:cs="Times New Roman"/>
          <w:color w:val="000000" w:themeColor="text1"/>
          <w:szCs w:val="21"/>
        </w:rPr>
        <w:t>.1</w:t>
      </w:r>
      <w:r w:rsidRPr="003C5573">
        <w:rPr>
          <w:rFonts w:ascii="Times New Roman" w:eastAsia="宋体" w:hAnsi="Times New Roman" w:cs="Times New Roman"/>
          <w:color w:val="000000" w:themeColor="text1"/>
          <w:szCs w:val="21"/>
        </w:rPr>
        <w:t>的要求。</w:t>
      </w:r>
    </w:p>
    <w:p w14:paraId="7B0982F3" w14:textId="77777777" w:rsidR="00007649" w:rsidRDefault="00007649" w:rsidP="00786B81">
      <w:pPr>
        <w:keepNext/>
        <w:widowControl/>
        <w:shd w:val="clear" w:color="FFFFFF" w:fill="FFFFFF"/>
        <w:tabs>
          <w:tab w:val="left" w:pos="360"/>
          <w:tab w:val="left" w:pos="6405"/>
        </w:tabs>
        <w:snapToGrid w:val="0"/>
        <w:spacing w:beforeLines="50" w:before="156" w:afterLines="50" w:after="156"/>
        <w:jc w:val="center"/>
        <w:rPr>
          <w:rFonts w:ascii="黑体" w:eastAsia="黑体" w:hAnsi="黑体" w:cs="Times New Roman"/>
          <w:bCs/>
          <w:kern w:val="0"/>
          <w:szCs w:val="21"/>
        </w:rPr>
      </w:pPr>
      <w:r w:rsidRPr="009575B7">
        <w:rPr>
          <w:rFonts w:ascii="黑体" w:eastAsia="黑体" w:hAnsi="黑体" w:cs="Times New Roman" w:hint="eastAsia"/>
          <w:bCs/>
          <w:kern w:val="0"/>
          <w:szCs w:val="21"/>
        </w:rPr>
        <w:t>表</w:t>
      </w:r>
      <w:r w:rsidR="00786B81">
        <w:rPr>
          <w:rFonts w:ascii="黑体" w:eastAsia="黑体" w:hAnsi="黑体" w:cs="Times New Roman" w:hint="eastAsia"/>
          <w:bCs/>
          <w:kern w:val="0"/>
          <w:szCs w:val="21"/>
        </w:rPr>
        <w:t xml:space="preserve"> </w:t>
      </w:r>
      <w:r>
        <w:rPr>
          <w:rFonts w:ascii="黑体" w:eastAsia="黑体" w:hAnsi="黑体" w:cs="Times New Roman" w:hint="eastAsia"/>
          <w:bCs/>
          <w:kern w:val="0"/>
          <w:szCs w:val="21"/>
        </w:rPr>
        <w:t>A</w:t>
      </w:r>
      <w:r w:rsidRPr="009575B7">
        <w:rPr>
          <w:rFonts w:ascii="黑体" w:eastAsia="黑体" w:hAnsi="黑体" w:cs="Times New Roman"/>
          <w:bCs/>
          <w:kern w:val="0"/>
          <w:szCs w:val="21"/>
        </w:rPr>
        <w:t>.1</w:t>
      </w:r>
    </w:p>
    <w:tbl>
      <w:tblPr>
        <w:tblStyle w:val="af0"/>
        <w:tblW w:w="9061" w:type="dxa"/>
        <w:jc w:val="center"/>
        <w:tblLayout w:type="fixed"/>
        <w:tblLook w:val="04A0" w:firstRow="1" w:lastRow="0" w:firstColumn="1" w:lastColumn="0" w:noHBand="0" w:noVBand="1"/>
      </w:tblPr>
      <w:tblGrid>
        <w:gridCol w:w="3971"/>
        <w:gridCol w:w="5090"/>
      </w:tblGrid>
      <w:tr w:rsidR="00007649" w14:paraId="45ABB8C2" w14:textId="77777777" w:rsidTr="00057AD1">
        <w:trPr>
          <w:jc w:val="center"/>
        </w:trPr>
        <w:tc>
          <w:tcPr>
            <w:tcW w:w="3971" w:type="dxa"/>
          </w:tcPr>
          <w:p w14:paraId="36F1A42E" w14:textId="77777777" w:rsidR="00007649" w:rsidRPr="009575B7" w:rsidRDefault="00007649" w:rsidP="003B5FC6">
            <w:pPr>
              <w:spacing w:line="400" w:lineRule="exact"/>
              <w:jc w:val="center"/>
              <w:rPr>
                <w:rFonts w:ascii="Times New Roman" w:eastAsia="宋体" w:hAnsi="Times New Roman" w:cs="Times New Roman"/>
                <w:color w:val="000000" w:themeColor="text1"/>
                <w:sz w:val="18"/>
                <w:szCs w:val="18"/>
              </w:rPr>
            </w:pPr>
            <w:r w:rsidRPr="009575B7">
              <w:rPr>
                <w:rFonts w:ascii="Times New Roman" w:eastAsia="宋体" w:hAnsi="Times New Roman" w:cs="Times New Roman"/>
                <w:color w:val="000000" w:themeColor="text1"/>
                <w:sz w:val="18"/>
                <w:szCs w:val="18"/>
              </w:rPr>
              <w:t>指标名称</w:t>
            </w:r>
          </w:p>
        </w:tc>
        <w:tc>
          <w:tcPr>
            <w:tcW w:w="5090" w:type="dxa"/>
          </w:tcPr>
          <w:p w14:paraId="6F3454F2" w14:textId="77777777" w:rsidR="00007649" w:rsidRPr="009575B7" w:rsidRDefault="00007649" w:rsidP="003B5FC6">
            <w:pPr>
              <w:spacing w:line="400" w:lineRule="exact"/>
              <w:jc w:val="center"/>
              <w:rPr>
                <w:rFonts w:ascii="Times New Roman" w:eastAsia="宋体" w:hAnsi="Times New Roman" w:cs="Times New Roman"/>
                <w:color w:val="000000" w:themeColor="text1"/>
                <w:sz w:val="18"/>
                <w:szCs w:val="18"/>
              </w:rPr>
            </w:pPr>
            <w:r w:rsidRPr="009575B7">
              <w:rPr>
                <w:rFonts w:ascii="Times New Roman" w:eastAsia="宋体" w:hAnsi="Times New Roman" w:cs="Times New Roman"/>
                <w:color w:val="000000" w:themeColor="text1"/>
                <w:sz w:val="18"/>
                <w:szCs w:val="18"/>
              </w:rPr>
              <w:t>基准值（以单一物质的质量百分数计）</w:t>
            </w:r>
          </w:p>
        </w:tc>
      </w:tr>
      <w:tr w:rsidR="00007649" w14:paraId="780A2E66" w14:textId="77777777" w:rsidTr="00057AD1">
        <w:trPr>
          <w:jc w:val="center"/>
        </w:trPr>
        <w:tc>
          <w:tcPr>
            <w:tcW w:w="3971" w:type="dxa"/>
          </w:tcPr>
          <w:p w14:paraId="67DBB33B" w14:textId="77777777" w:rsidR="00007649" w:rsidRPr="009575B7" w:rsidRDefault="00007649" w:rsidP="003B5FC6">
            <w:pPr>
              <w:spacing w:line="400" w:lineRule="exact"/>
              <w:jc w:val="center"/>
              <w:rPr>
                <w:rFonts w:ascii="Times New Roman" w:eastAsia="宋体" w:hAnsi="Times New Roman" w:cs="Times New Roman"/>
                <w:color w:val="000000" w:themeColor="text1"/>
                <w:sz w:val="18"/>
                <w:szCs w:val="18"/>
              </w:rPr>
            </w:pPr>
            <w:r w:rsidRPr="009575B7">
              <w:rPr>
                <w:rFonts w:ascii="Times New Roman" w:eastAsia="宋体" w:hAnsi="Times New Roman" w:cs="Times New Roman"/>
                <w:color w:val="000000" w:themeColor="text1"/>
                <w:sz w:val="18"/>
                <w:szCs w:val="18"/>
              </w:rPr>
              <w:t>铅</w:t>
            </w:r>
          </w:p>
        </w:tc>
        <w:tc>
          <w:tcPr>
            <w:tcW w:w="5090" w:type="dxa"/>
          </w:tcPr>
          <w:p w14:paraId="7277C695" w14:textId="77777777" w:rsidR="00007649" w:rsidRPr="009575B7" w:rsidRDefault="00AE1403" w:rsidP="003B5FC6">
            <w:pPr>
              <w:spacing w:line="40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r w:rsidR="00007649" w:rsidRPr="009575B7">
              <w:rPr>
                <w:rFonts w:ascii="Times New Roman" w:eastAsia="宋体" w:hAnsi="Times New Roman" w:cs="Times New Roman"/>
                <w:color w:val="000000" w:themeColor="text1"/>
                <w:sz w:val="18"/>
                <w:szCs w:val="18"/>
              </w:rPr>
              <w:t>0.1%</w:t>
            </w:r>
          </w:p>
        </w:tc>
      </w:tr>
      <w:tr w:rsidR="00007649" w14:paraId="5B3FE316" w14:textId="77777777" w:rsidTr="00057AD1">
        <w:trPr>
          <w:jc w:val="center"/>
        </w:trPr>
        <w:tc>
          <w:tcPr>
            <w:tcW w:w="3971" w:type="dxa"/>
          </w:tcPr>
          <w:p w14:paraId="39A2EB07" w14:textId="77777777" w:rsidR="00007649" w:rsidRPr="009575B7" w:rsidRDefault="00007649" w:rsidP="003B5FC6">
            <w:pPr>
              <w:spacing w:line="400" w:lineRule="exact"/>
              <w:jc w:val="center"/>
              <w:rPr>
                <w:rFonts w:ascii="Times New Roman" w:eastAsia="宋体" w:hAnsi="Times New Roman" w:cs="Times New Roman"/>
                <w:color w:val="000000" w:themeColor="text1"/>
                <w:sz w:val="18"/>
                <w:szCs w:val="18"/>
              </w:rPr>
            </w:pPr>
            <w:r w:rsidRPr="009575B7">
              <w:rPr>
                <w:rFonts w:ascii="Times New Roman" w:eastAsia="宋体" w:hAnsi="Times New Roman" w:cs="Times New Roman"/>
                <w:color w:val="000000" w:themeColor="text1"/>
                <w:sz w:val="18"/>
                <w:szCs w:val="18"/>
              </w:rPr>
              <w:t>汞</w:t>
            </w:r>
          </w:p>
        </w:tc>
        <w:tc>
          <w:tcPr>
            <w:tcW w:w="5090" w:type="dxa"/>
          </w:tcPr>
          <w:p w14:paraId="3A1F3BA4" w14:textId="77777777" w:rsidR="00007649" w:rsidRPr="009575B7" w:rsidRDefault="00AE1403" w:rsidP="003B5FC6">
            <w:pPr>
              <w:spacing w:line="40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r w:rsidR="00007649" w:rsidRPr="009575B7">
              <w:rPr>
                <w:rFonts w:ascii="Times New Roman" w:eastAsia="宋体" w:hAnsi="Times New Roman" w:cs="Times New Roman"/>
                <w:color w:val="000000" w:themeColor="text1"/>
                <w:sz w:val="18"/>
                <w:szCs w:val="18"/>
              </w:rPr>
              <w:t>0.1%</w:t>
            </w:r>
          </w:p>
        </w:tc>
      </w:tr>
      <w:tr w:rsidR="00007649" w14:paraId="585903BC" w14:textId="77777777" w:rsidTr="00057AD1">
        <w:trPr>
          <w:jc w:val="center"/>
        </w:trPr>
        <w:tc>
          <w:tcPr>
            <w:tcW w:w="3971" w:type="dxa"/>
          </w:tcPr>
          <w:p w14:paraId="3CF79B09" w14:textId="77777777" w:rsidR="00007649" w:rsidRPr="009575B7" w:rsidRDefault="00007649" w:rsidP="003B5FC6">
            <w:pPr>
              <w:spacing w:line="400" w:lineRule="exact"/>
              <w:jc w:val="center"/>
              <w:rPr>
                <w:rFonts w:ascii="Times New Roman" w:eastAsia="宋体" w:hAnsi="Times New Roman" w:cs="Times New Roman"/>
                <w:color w:val="000000" w:themeColor="text1"/>
                <w:sz w:val="18"/>
                <w:szCs w:val="18"/>
              </w:rPr>
            </w:pPr>
            <w:r w:rsidRPr="009575B7">
              <w:rPr>
                <w:rFonts w:ascii="Times New Roman" w:eastAsia="宋体" w:hAnsi="Times New Roman" w:cs="Times New Roman"/>
                <w:color w:val="000000" w:themeColor="text1"/>
                <w:sz w:val="18"/>
                <w:szCs w:val="18"/>
              </w:rPr>
              <w:t>镉</w:t>
            </w:r>
          </w:p>
        </w:tc>
        <w:tc>
          <w:tcPr>
            <w:tcW w:w="5090" w:type="dxa"/>
          </w:tcPr>
          <w:p w14:paraId="02036C29" w14:textId="77777777" w:rsidR="00007649" w:rsidRPr="009575B7" w:rsidRDefault="00AE1403" w:rsidP="003B5FC6">
            <w:pPr>
              <w:spacing w:line="40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r w:rsidR="00007649" w:rsidRPr="009575B7">
              <w:rPr>
                <w:rFonts w:ascii="Times New Roman" w:eastAsia="宋体" w:hAnsi="Times New Roman" w:cs="Times New Roman"/>
                <w:color w:val="000000" w:themeColor="text1"/>
                <w:sz w:val="18"/>
                <w:szCs w:val="18"/>
              </w:rPr>
              <w:t>0.01%</w:t>
            </w:r>
          </w:p>
        </w:tc>
      </w:tr>
      <w:tr w:rsidR="00007649" w14:paraId="0D66C4BE" w14:textId="77777777" w:rsidTr="00057AD1">
        <w:trPr>
          <w:jc w:val="center"/>
        </w:trPr>
        <w:tc>
          <w:tcPr>
            <w:tcW w:w="3971" w:type="dxa"/>
          </w:tcPr>
          <w:p w14:paraId="69F12EE5" w14:textId="77777777" w:rsidR="00007649" w:rsidRPr="009575B7" w:rsidRDefault="00007649" w:rsidP="003B5FC6">
            <w:pPr>
              <w:spacing w:line="400" w:lineRule="exact"/>
              <w:jc w:val="center"/>
              <w:rPr>
                <w:rFonts w:ascii="Times New Roman" w:eastAsia="宋体" w:hAnsi="Times New Roman" w:cs="Times New Roman"/>
                <w:color w:val="000000" w:themeColor="text1"/>
                <w:sz w:val="18"/>
                <w:szCs w:val="18"/>
              </w:rPr>
            </w:pPr>
            <w:r w:rsidRPr="009575B7">
              <w:rPr>
                <w:rFonts w:ascii="Times New Roman" w:eastAsia="宋体" w:hAnsi="Times New Roman" w:cs="Times New Roman"/>
                <w:color w:val="000000" w:themeColor="text1"/>
                <w:sz w:val="18"/>
                <w:szCs w:val="18"/>
              </w:rPr>
              <w:t>六价铬</w:t>
            </w:r>
          </w:p>
        </w:tc>
        <w:tc>
          <w:tcPr>
            <w:tcW w:w="5090" w:type="dxa"/>
          </w:tcPr>
          <w:p w14:paraId="64A0F1BD" w14:textId="77777777" w:rsidR="00007649" w:rsidRPr="009575B7" w:rsidRDefault="00AE1403" w:rsidP="003B5FC6">
            <w:pPr>
              <w:spacing w:line="40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r w:rsidR="00007649" w:rsidRPr="009575B7">
              <w:rPr>
                <w:rFonts w:ascii="Times New Roman" w:eastAsia="宋体" w:hAnsi="Times New Roman" w:cs="Times New Roman"/>
                <w:color w:val="000000" w:themeColor="text1"/>
                <w:sz w:val="18"/>
                <w:szCs w:val="18"/>
              </w:rPr>
              <w:t>0.1%</w:t>
            </w:r>
          </w:p>
        </w:tc>
      </w:tr>
      <w:tr w:rsidR="00007649" w14:paraId="2D51D984" w14:textId="77777777" w:rsidTr="00057AD1">
        <w:trPr>
          <w:jc w:val="center"/>
        </w:trPr>
        <w:tc>
          <w:tcPr>
            <w:tcW w:w="3971" w:type="dxa"/>
          </w:tcPr>
          <w:p w14:paraId="3A9661C6" w14:textId="77777777" w:rsidR="00007649" w:rsidRPr="009575B7" w:rsidRDefault="00007649" w:rsidP="003B5FC6">
            <w:pPr>
              <w:spacing w:line="400" w:lineRule="exact"/>
              <w:jc w:val="center"/>
              <w:rPr>
                <w:rFonts w:ascii="Times New Roman" w:eastAsia="宋体" w:hAnsi="Times New Roman" w:cs="Times New Roman"/>
                <w:color w:val="000000" w:themeColor="text1"/>
                <w:sz w:val="18"/>
                <w:szCs w:val="18"/>
              </w:rPr>
            </w:pPr>
            <w:r w:rsidRPr="009575B7">
              <w:rPr>
                <w:rFonts w:ascii="Times New Roman" w:eastAsia="宋体" w:hAnsi="Times New Roman" w:cs="Times New Roman"/>
                <w:color w:val="000000" w:themeColor="text1"/>
                <w:sz w:val="18"/>
                <w:szCs w:val="18"/>
              </w:rPr>
              <w:t>多溴化联苯（</w:t>
            </w:r>
            <w:r w:rsidRPr="009575B7">
              <w:rPr>
                <w:rFonts w:ascii="Times New Roman" w:eastAsia="宋体" w:hAnsi="Times New Roman" w:cs="Times New Roman"/>
                <w:color w:val="000000" w:themeColor="text1"/>
                <w:sz w:val="18"/>
                <w:szCs w:val="18"/>
              </w:rPr>
              <w:t>PBB</w:t>
            </w:r>
            <w:r w:rsidRPr="009575B7">
              <w:rPr>
                <w:rFonts w:ascii="Times New Roman" w:eastAsia="宋体" w:hAnsi="Times New Roman" w:cs="Times New Roman"/>
                <w:color w:val="000000" w:themeColor="text1"/>
                <w:sz w:val="18"/>
                <w:szCs w:val="18"/>
              </w:rPr>
              <w:t>）</w:t>
            </w:r>
          </w:p>
        </w:tc>
        <w:tc>
          <w:tcPr>
            <w:tcW w:w="5090" w:type="dxa"/>
          </w:tcPr>
          <w:p w14:paraId="3631BDF9" w14:textId="77777777" w:rsidR="00007649" w:rsidRPr="009575B7" w:rsidRDefault="00AE1403" w:rsidP="00AE1403">
            <w:pPr>
              <w:spacing w:line="40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r w:rsidR="00007649" w:rsidRPr="009575B7">
              <w:rPr>
                <w:rFonts w:ascii="Times New Roman" w:eastAsia="宋体" w:hAnsi="Times New Roman" w:cs="Times New Roman"/>
                <w:color w:val="000000" w:themeColor="text1"/>
                <w:sz w:val="18"/>
                <w:szCs w:val="18"/>
              </w:rPr>
              <w:t>0.1%</w:t>
            </w:r>
          </w:p>
        </w:tc>
      </w:tr>
      <w:tr w:rsidR="00007649" w14:paraId="6F3BBCE9" w14:textId="77777777" w:rsidTr="00057AD1">
        <w:trPr>
          <w:jc w:val="center"/>
        </w:trPr>
        <w:tc>
          <w:tcPr>
            <w:tcW w:w="3971" w:type="dxa"/>
          </w:tcPr>
          <w:p w14:paraId="3812718C" w14:textId="77777777" w:rsidR="00007649" w:rsidRPr="009575B7" w:rsidRDefault="00007649" w:rsidP="003B5FC6">
            <w:pPr>
              <w:spacing w:line="400" w:lineRule="exact"/>
              <w:jc w:val="center"/>
              <w:rPr>
                <w:rFonts w:ascii="Times New Roman" w:eastAsia="宋体" w:hAnsi="Times New Roman" w:cs="Times New Roman"/>
                <w:color w:val="000000" w:themeColor="text1"/>
                <w:sz w:val="18"/>
                <w:szCs w:val="18"/>
              </w:rPr>
            </w:pPr>
            <w:r w:rsidRPr="009575B7">
              <w:rPr>
                <w:rFonts w:ascii="Times New Roman" w:eastAsia="宋体" w:hAnsi="Times New Roman" w:cs="Times New Roman"/>
                <w:color w:val="000000" w:themeColor="text1"/>
                <w:sz w:val="18"/>
                <w:szCs w:val="18"/>
              </w:rPr>
              <w:t>多溴联苯醚（</w:t>
            </w:r>
            <w:r w:rsidRPr="009575B7">
              <w:rPr>
                <w:rFonts w:ascii="Times New Roman" w:eastAsia="宋体" w:hAnsi="Times New Roman" w:cs="Times New Roman"/>
                <w:color w:val="000000" w:themeColor="text1"/>
                <w:sz w:val="18"/>
                <w:szCs w:val="18"/>
              </w:rPr>
              <w:t>PBDE</w:t>
            </w:r>
            <w:r w:rsidRPr="009575B7">
              <w:rPr>
                <w:rFonts w:ascii="Times New Roman" w:eastAsia="宋体" w:hAnsi="Times New Roman" w:cs="Times New Roman"/>
                <w:color w:val="000000" w:themeColor="text1"/>
                <w:sz w:val="18"/>
                <w:szCs w:val="18"/>
              </w:rPr>
              <w:t>）</w:t>
            </w:r>
          </w:p>
        </w:tc>
        <w:tc>
          <w:tcPr>
            <w:tcW w:w="5090" w:type="dxa"/>
          </w:tcPr>
          <w:p w14:paraId="369AE479" w14:textId="77777777" w:rsidR="00007649" w:rsidRPr="009575B7" w:rsidRDefault="00AE1403" w:rsidP="003B5FC6">
            <w:pPr>
              <w:spacing w:line="40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r w:rsidR="00007649" w:rsidRPr="009575B7">
              <w:rPr>
                <w:rFonts w:ascii="Times New Roman" w:eastAsia="宋体" w:hAnsi="Times New Roman" w:cs="Times New Roman"/>
                <w:color w:val="000000" w:themeColor="text1"/>
                <w:sz w:val="18"/>
                <w:szCs w:val="18"/>
              </w:rPr>
              <w:t>0.1%</w:t>
            </w:r>
          </w:p>
        </w:tc>
      </w:tr>
    </w:tbl>
    <w:p w14:paraId="61CB375F" w14:textId="77777777" w:rsidR="00007649" w:rsidRDefault="00007649"/>
    <w:p w14:paraId="4C1813BF" w14:textId="77777777" w:rsidR="00007649" w:rsidRDefault="00007649">
      <w:pPr>
        <w:widowControl/>
        <w:jc w:val="left"/>
      </w:pPr>
      <w:r>
        <w:br w:type="page"/>
      </w:r>
    </w:p>
    <w:p w14:paraId="52BA773A" w14:textId="77777777" w:rsidR="00B501FF" w:rsidRPr="0068170A" w:rsidRDefault="00BA53B6" w:rsidP="0068170A">
      <w:pPr>
        <w:keepNext/>
        <w:widowControl/>
        <w:shd w:val="clear" w:color="FFFFFF" w:fill="FFFFFF"/>
        <w:tabs>
          <w:tab w:val="left" w:pos="360"/>
          <w:tab w:val="left" w:pos="6405"/>
        </w:tabs>
        <w:snapToGrid w:val="0"/>
        <w:jc w:val="center"/>
        <w:rPr>
          <w:rFonts w:ascii="黑体" w:eastAsia="黑体" w:hAnsi="黑体" w:cs="Times New Roman"/>
          <w:bCs/>
          <w:kern w:val="0"/>
          <w:szCs w:val="21"/>
        </w:rPr>
      </w:pPr>
      <w:r w:rsidRPr="0068170A">
        <w:rPr>
          <w:rFonts w:ascii="黑体" w:eastAsia="黑体" w:hAnsi="黑体" w:cs="Times New Roman" w:hint="eastAsia"/>
          <w:bCs/>
          <w:kern w:val="0"/>
          <w:szCs w:val="21"/>
        </w:rPr>
        <w:t>附录</w:t>
      </w:r>
      <w:r w:rsidR="00007649">
        <w:rPr>
          <w:rFonts w:ascii="黑体" w:eastAsia="黑体" w:hAnsi="黑体" w:cs="Times New Roman" w:hint="eastAsia"/>
          <w:bCs/>
          <w:kern w:val="0"/>
          <w:szCs w:val="21"/>
        </w:rPr>
        <w:t>B</w:t>
      </w:r>
    </w:p>
    <w:p w14:paraId="567CDB0A" w14:textId="77777777" w:rsidR="00B501FF" w:rsidRPr="0068170A" w:rsidRDefault="00BA53B6" w:rsidP="0068170A">
      <w:pPr>
        <w:keepNext/>
        <w:widowControl/>
        <w:shd w:val="clear" w:color="FFFFFF" w:fill="FFFFFF"/>
        <w:tabs>
          <w:tab w:val="left" w:pos="360"/>
          <w:tab w:val="left" w:pos="6405"/>
        </w:tabs>
        <w:snapToGrid w:val="0"/>
        <w:jc w:val="center"/>
        <w:rPr>
          <w:rFonts w:ascii="黑体" w:eastAsia="黑体" w:hAnsi="黑体" w:cs="Times New Roman"/>
          <w:bCs/>
          <w:kern w:val="0"/>
          <w:szCs w:val="21"/>
        </w:rPr>
      </w:pPr>
      <w:r w:rsidRPr="0068170A">
        <w:rPr>
          <w:rFonts w:ascii="黑体" w:eastAsia="黑体" w:hAnsi="黑体" w:cs="Times New Roman" w:hint="eastAsia"/>
          <w:bCs/>
          <w:kern w:val="0"/>
          <w:szCs w:val="21"/>
        </w:rPr>
        <w:t>（资料性附录）</w:t>
      </w:r>
    </w:p>
    <w:p w14:paraId="0EEBE8DA" w14:textId="77777777" w:rsidR="00B501FF" w:rsidRDefault="00BA53B6" w:rsidP="0068170A">
      <w:pPr>
        <w:keepNext/>
        <w:widowControl/>
        <w:shd w:val="clear" w:color="FFFFFF" w:fill="FFFFFF"/>
        <w:tabs>
          <w:tab w:val="left" w:pos="360"/>
          <w:tab w:val="left" w:pos="6405"/>
        </w:tabs>
        <w:snapToGrid w:val="0"/>
        <w:jc w:val="center"/>
        <w:rPr>
          <w:rFonts w:ascii="宋体" w:eastAsia="宋体" w:hAnsi="宋体"/>
          <w:sz w:val="24"/>
        </w:rPr>
      </w:pPr>
      <w:r w:rsidRPr="0068170A">
        <w:rPr>
          <w:rFonts w:ascii="黑体" w:eastAsia="黑体" w:hAnsi="黑体" w:cs="Times New Roman" w:hint="eastAsia"/>
          <w:bCs/>
          <w:kern w:val="0"/>
          <w:szCs w:val="21"/>
        </w:rPr>
        <w:t>生命周期评价方法</w:t>
      </w:r>
    </w:p>
    <w:p w14:paraId="0B509AFC" w14:textId="77777777" w:rsidR="00B501FF" w:rsidRDefault="002B14EF" w:rsidP="00057AD1">
      <w:pPr>
        <w:widowControl/>
        <w:tabs>
          <w:tab w:val="left" w:pos="360"/>
        </w:tabs>
        <w:overflowPunct w:val="0"/>
        <w:autoSpaceDE w:val="0"/>
        <w:spacing w:beforeLines="100" w:before="312" w:afterLines="100" w:after="312" w:line="400" w:lineRule="exact"/>
        <w:textAlignment w:val="baseline"/>
        <w:rPr>
          <w:rFonts w:ascii="黑体" w:eastAsia="黑体" w:hAnsi="黑体" w:cs="Times New Roman"/>
          <w:bCs/>
          <w:kern w:val="21"/>
          <w:szCs w:val="21"/>
        </w:rPr>
      </w:pPr>
      <w:r>
        <w:rPr>
          <w:rFonts w:ascii="黑体" w:eastAsia="黑体" w:hAnsi="黑体" w:cs="Times New Roman" w:hint="eastAsia"/>
          <w:bCs/>
          <w:kern w:val="21"/>
          <w:szCs w:val="21"/>
        </w:rPr>
        <w:t>B</w:t>
      </w:r>
      <w:r w:rsidR="00E4487B">
        <w:rPr>
          <w:rFonts w:ascii="黑体" w:eastAsia="黑体" w:hAnsi="黑体" w:cs="Times New Roman"/>
          <w:bCs/>
          <w:kern w:val="21"/>
          <w:szCs w:val="21"/>
        </w:rPr>
        <w:t>.1</w:t>
      </w:r>
      <w:r w:rsidR="00057AD1">
        <w:rPr>
          <w:rFonts w:ascii="黑体" w:eastAsia="黑体" w:hAnsi="黑体" w:cs="Times New Roman" w:hint="eastAsia"/>
          <w:bCs/>
          <w:kern w:val="21"/>
          <w:szCs w:val="21"/>
        </w:rPr>
        <w:t xml:space="preserve">  </w:t>
      </w:r>
      <w:r w:rsidR="00BA53B6" w:rsidRPr="0068170A">
        <w:rPr>
          <w:rFonts w:ascii="黑体" w:eastAsia="黑体" w:hAnsi="黑体" w:cs="Times New Roman"/>
          <w:bCs/>
          <w:kern w:val="21"/>
          <w:szCs w:val="21"/>
        </w:rPr>
        <w:t>目的</w:t>
      </w:r>
      <w:r w:rsidR="008D3E9F">
        <w:rPr>
          <w:rFonts w:ascii="黑体" w:eastAsia="黑体" w:hAnsi="黑体" w:cs="Times New Roman" w:hint="eastAsia"/>
          <w:bCs/>
          <w:kern w:val="21"/>
          <w:szCs w:val="21"/>
        </w:rPr>
        <w:t>与范围定义</w:t>
      </w:r>
    </w:p>
    <w:p w14:paraId="2E567A55" w14:textId="77777777" w:rsidR="008D3E9F" w:rsidRPr="008D3E9F" w:rsidRDefault="002B14EF" w:rsidP="00057AD1">
      <w:pPr>
        <w:widowControl/>
        <w:tabs>
          <w:tab w:val="left" w:pos="360"/>
        </w:tabs>
        <w:overflowPunct w:val="0"/>
        <w:autoSpaceDE w:val="0"/>
        <w:spacing w:beforeLines="50" w:before="156" w:afterLines="50" w:after="156" w:line="400" w:lineRule="exact"/>
        <w:textAlignment w:val="baseline"/>
        <w:rPr>
          <w:rFonts w:ascii="宋体" w:eastAsia="宋体" w:hAnsi="宋体"/>
          <w:sz w:val="24"/>
        </w:rPr>
      </w:pPr>
      <w:r>
        <w:rPr>
          <w:rFonts w:ascii="黑体" w:eastAsia="黑体" w:hAnsi="黑体" w:cs="Times New Roman" w:hint="eastAsia"/>
          <w:bCs/>
          <w:kern w:val="21"/>
          <w:szCs w:val="21"/>
        </w:rPr>
        <w:t>B</w:t>
      </w:r>
      <w:r w:rsidR="008D3E9F">
        <w:rPr>
          <w:rFonts w:ascii="黑体" w:eastAsia="黑体" w:hAnsi="黑体" w:cs="Times New Roman"/>
          <w:bCs/>
          <w:kern w:val="21"/>
          <w:szCs w:val="21"/>
        </w:rPr>
        <w:t>.1</w:t>
      </w:r>
      <w:r w:rsidR="008D3E9F" w:rsidRPr="0068170A">
        <w:rPr>
          <w:rFonts w:ascii="黑体" w:eastAsia="黑体" w:hAnsi="黑体" w:cs="Times New Roman"/>
          <w:bCs/>
          <w:kern w:val="21"/>
          <w:szCs w:val="21"/>
        </w:rPr>
        <w:t xml:space="preserve">.1 </w:t>
      </w:r>
      <w:r w:rsidR="00057AD1">
        <w:rPr>
          <w:rFonts w:ascii="黑体" w:eastAsia="黑体" w:hAnsi="黑体" w:cs="Times New Roman" w:hint="eastAsia"/>
          <w:bCs/>
          <w:kern w:val="21"/>
          <w:szCs w:val="21"/>
        </w:rPr>
        <w:t xml:space="preserve"> </w:t>
      </w:r>
      <w:r w:rsidR="009B0294">
        <w:rPr>
          <w:rFonts w:ascii="黑体" w:eastAsia="黑体" w:hAnsi="黑体" w:cs="Times New Roman" w:hint="eastAsia"/>
          <w:bCs/>
          <w:kern w:val="21"/>
          <w:szCs w:val="21"/>
        </w:rPr>
        <w:t>评价目的</w:t>
      </w:r>
    </w:p>
    <w:p w14:paraId="469FDEFA" w14:textId="77777777" w:rsidR="0046528E" w:rsidRPr="002907DB" w:rsidRDefault="0046528E" w:rsidP="0046528E">
      <w:pPr>
        <w:spacing w:line="340" w:lineRule="exact"/>
        <w:ind w:firstLineChars="200" w:firstLine="440"/>
        <w:rPr>
          <w:rStyle w:val="fontstyle21"/>
          <w:rFonts w:hint="default"/>
          <w:szCs w:val="21"/>
        </w:rPr>
      </w:pPr>
      <w:r w:rsidRPr="002907DB">
        <w:rPr>
          <w:rStyle w:val="fontstyle21"/>
          <w:rFonts w:hint="default"/>
          <w:szCs w:val="21"/>
        </w:rPr>
        <w:t>通过调查</w:t>
      </w:r>
      <w:r>
        <w:rPr>
          <w:rFonts w:ascii="Times New Roman" w:eastAsia="宋体" w:hAnsi="Times New Roman" w:cs="Times New Roman" w:hint="eastAsia"/>
          <w:color w:val="000000" w:themeColor="text1"/>
          <w:szCs w:val="21"/>
        </w:rPr>
        <w:t>摩擦</w:t>
      </w:r>
      <w:proofErr w:type="gramStart"/>
      <w:r>
        <w:rPr>
          <w:rFonts w:ascii="Times New Roman" w:eastAsia="宋体" w:hAnsi="Times New Roman" w:cs="Times New Roman" w:hint="eastAsia"/>
          <w:color w:val="000000" w:themeColor="text1"/>
          <w:szCs w:val="21"/>
        </w:rPr>
        <w:t>焊设备</w:t>
      </w:r>
      <w:proofErr w:type="gramEnd"/>
      <w:r>
        <w:rPr>
          <w:rStyle w:val="fontstyle21"/>
          <w:rFonts w:hint="default"/>
          <w:szCs w:val="21"/>
        </w:rPr>
        <w:t>的原材料</w:t>
      </w:r>
      <w:r w:rsidRPr="002907DB">
        <w:rPr>
          <w:rStyle w:val="fontstyle21"/>
          <w:rFonts w:hint="default"/>
          <w:szCs w:val="21"/>
        </w:rPr>
        <w:t>采购、产品生产</w:t>
      </w:r>
      <w:r>
        <w:rPr>
          <w:rFonts w:ascii="Times New Roman" w:eastAsia="宋体" w:hAnsi="Times New Roman" w:cs="Times New Roman" w:hint="eastAsia"/>
          <w:color w:val="000000" w:themeColor="text1"/>
          <w:szCs w:val="21"/>
        </w:rPr>
        <w:t>、装配和</w:t>
      </w:r>
      <w:r w:rsidRPr="00CC13B9">
        <w:rPr>
          <w:rFonts w:ascii="Times New Roman" w:eastAsia="宋体" w:hAnsi="Times New Roman" w:cs="Times New Roman" w:hint="eastAsia"/>
          <w:color w:val="000000" w:themeColor="text1"/>
          <w:szCs w:val="21"/>
        </w:rPr>
        <w:t>使用</w:t>
      </w:r>
      <w:r w:rsidRPr="002907DB">
        <w:rPr>
          <w:rStyle w:val="fontstyle21"/>
          <w:rFonts w:hint="default"/>
          <w:szCs w:val="21"/>
        </w:rPr>
        <w:t>的生命周期过程中各项消耗与排放等数据，量化分析</w:t>
      </w:r>
      <w:r w:rsidR="00B54F10">
        <w:rPr>
          <w:rFonts w:ascii="Times New Roman" w:eastAsia="宋体" w:hAnsi="Times New Roman" w:cs="Times New Roman" w:hint="eastAsia"/>
          <w:color w:val="000000" w:themeColor="text1"/>
          <w:szCs w:val="21"/>
        </w:rPr>
        <w:t>摩擦</w:t>
      </w:r>
      <w:proofErr w:type="gramStart"/>
      <w:r w:rsidR="00B54F10">
        <w:rPr>
          <w:rFonts w:ascii="Times New Roman" w:eastAsia="宋体" w:hAnsi="Times New Roman" w:cs="Times New Roman" w:hint="eastAsia"/>
          <w:color w:val="000000" w:themeColor="text1"/>
          <w:szCs w:val="21"/>
        </w:rPr>
        <w:t>焊设备</w:t>
      </w:r>
      <w:proofErr w:type="gramEnd"/>
      <w:r w:rsidRPr="002907DB">
        <w:rPr>
          <w:rStyle w:val="fontstyle21"/>
          <w:rFonts w:hint="default"/>
          <w:szCs w:val="21"/>
        </w:rPr>
        <w:t>的环境影响，</w:t>
      </w:r>
      <w:r w:rsidR="00B54F10" w:rsidRPr="00CC13B9">
        <w:rPr>
          <w:rFonts w:ascii="Times New Roman" w:eastAsia="宋体" w:hAnsi="Times New Roman" w:cs="Times New Roman" w:hint="eastAsia"/>
          <w:color w:val="000000" w:themeColor="text1"/>
          <w:szCs w:val="21"/>
        </w:rPr>
        <w:t>探讨摩擦焊设备设计改进和结构改善的途径和措施，优化摩擦</w:t>
      </w:r>
      <w:proofErr w:type="gramStart"/>
      <w:r w:rsidR="00B54F10" w:rsidRPr="00CC13B9">
        <w:rPr>
          <w:rFonts w:ascii="Times New Roman" w:eastAsia="宋体" w:hAnsi="Times New Roman" w:cs="Times New Roman" w:hint="eastAsia"/>
          <w:color w:val="000000" w:themeColor="text1"/>
          <w:szCs w:val="21"/>
        </w:rPr>
        <w:t>焊设备</w:t>
      </w:r>
      <w:proofErr w:type="gramEnd"/>
      <w:r w:rsidR="00B54F10" w:rsidRPr="00CC13B9">
        <w:rPr>
          <w:rFonts w:ascii="Times New Roman" w:eastAsia="宋体" w:hAnsi="Times New Roman" w:cs="Times New Roman" w:hint="eastAsia"/>
          <w:color w:val="000000" w:themeColor="text1"/>
          <w:szCs w:val="21"/>
        </w:rPr>
        <w:t>原材料选择、产品设计和制造方案，</w:t>
      </w:r>
      <w:r w:rsidR="00B54F10" w:rsidRPr="00CC13B9">
        <w:rPr>
          <w:rFonts w:ascii="Times New Roman" w:eastAsia="宋体" w:hAnsi="Times New Roman" w:cs="Times New Roman"/>
          <w:color w:val="000000" w:themeColor="text1"/>
          <w:szCs w:val="21"/>
        </w:rPr>
        <w:t>提出摩擦</w:t>
      </w:r>
      <w:proofErr w:type="gramStart"/>
      <w:r w:rsidR="00B54F10" w:rsidRPr="00CC13B9">
        <w:rPr>
          <w:rFonts w:ascii="Times New Roman" w:eastAsia="宋体" w:hAnsi="Times New Roman" w:cs="Times New Roman"/>
          <w:color w:val="000000" w:themeColor="text1"/>
          <w:szCs w:val="21"/>
        </w:rPr>
        <w:t>焊设备</w:t>
      </w:r>
      <w:proofErr w:type="gramEnd"/>
      <w:r w:rsidR="00B54F10" w:rsidRPr="00CC13B9">
        <w:rPr>
          <w:rFonts w:ascii="Times New Roman" w:eastAsia="宋体" w:hAnsi="Times New Roman" w:cs="Times New Roman"/>
          <w:color w:val="000000" w:themeColor="text1"/>
          <w:szCs w:val="21"/>
        </w:rPr>
        <w:t>绿色设计改进方案。</w:t>
      </w:r>
    </w:p>
    <w:p w14:paraId="7E39FD53" w14:textId="77777777" w:rsidR="008D3E9F" w:rsidRDefault="002B14EF" w:rsidP="00057AD1">
      <w:pPr>
        <w:widowControl/>
        <w:tabs>
          <w:tab w:val="left" w:pos="360"/>
        </w:tabs>
        <w:overflowPunct w:val="0"/>
        <w:autoSpaceDE w:val="0"/>
        <w:spacing w:beforeLines="50" w:before="156" w:afterLines="50" w:after="156" w:line="400" w:lineRule="exact"/>
        <w:textAlignment w:val="baseline"/>
        <w:rPr>
          <w:rFonts w:ascii="宋体" w:eastAsia="宋体" w:hAnsi="宋体"/>
          <w:sz w:val="24"/>
        </w:rPr>
      </w:pPr>
      <w:r>
        <w:rPr>
          <w:rFonts w:ascii="黑体" w:eastAsia="黑体" w:hAnsi="黑体" w:cs="Times New Roman" w:hint="eastAsia"/>
          <w:bCs/>
          <w:kern w:val="21"/>
          <w:szCs w:val="21"/>
        </w:rPr>
        <w:t>B</w:t>
      </w:r>
      <w:r w:rsidR="00E4487B">
        <w:rPr>
          <w:rFonts w:ascii="黑体" w:eastAsia="黑体" w:hAnsi="黑体" w:cs="Times New Roman"/>
          <w:bCs/>
          <w:kern w:val="21"/>
          <w:szCs w:val="21"/>
        </w:rPr>
        <w:t>.1.2</w:t>
      </w:r>
      <w:r w:rsidR="00057AD1">
        <w:rPr>
          <w:rFonts w:ascii="黑体" w:eastAsia="黑体" w:hAnsi="黑体" w:cs="Times New Roman" w:hint="eastAsia"/>
          <w:bCs/>
          <w:kern w:val="21"/>
          <w:szCs w:val="21"/>
        </w:rPr>
        <w:t xml:space="preserve">  </w:t>
      </w:r>
      <w:r w:rsidR="008D3E9F">
        <w:rPr>
          <w:rFonts w:ascii="黑体" w:eastAsia="黑体" w:hAnsi="黑体" w:cs="Times New Roman" w:hint="eastAsia"/>
          <w:bCs/>
          <w:kern w:val="21"/>
          <w:szCs w:val="21"/>
        </w:rPr>
        <w:t>评价范围</w:t>
      </w:r>
    </w:p>
    <w:p w14:paraId="11B8578F" w14:textId="77777777" w:rsidR="00B501FF" w:rsidRDefault="002B14EF" w:rsidP="00057AD1">
      <w:pPr>
        <w:widowControl/>
        <w:tabs>
          <w:tab w:val="left" w:pos="360"/>
        </w:tabs>
        <w:overflowPunct w:val="0"/>
        <w:autoSpaceDE w:val="0"/>
        <w:spacing w:beforeLines="50" w:before="156" w:afterLines="50" w:after="156" w:line="400" w:lineRule="exact"/>
        <w:textAlignment w:val="baseline"/>
        <w:rPr>
          <w:rFonts w:ascii="宋体" w:eastAsia="宋体" w:hAnsi="宋体"/>
          <w:sz w:val="24"/>
        </w:rPr>
      </w:pPr>
      <w:r>
        <w:rPr>
          <w:rFonts w:ascii="黑体" w:eastAsia="黑体" w:hAnsi="黑体" w:cs="Times New Roman" w:hint="eastAsia"/>
          <w:bCs/>
          <w:kern w:val="21"/>
          <w:szCs w:val="21"/>
        </w:rPr>
        <w:t>B</w:t>
      </w:r>
      <w:r w:rsidR="00BA53B6" w:rsidRPr="0068170A">
        <w:rPr>
          <w:rFonts w:ascii="黑体" w:eastAsia="黑体" w:hAnsi="黑体" w:cs="Times New Roman"/>
          <w:bCs/>
          <w:kern w:val="21"/>
          <w:szCs w:val="21"/>
        </w:rPr>
        <w:t>.</w:t>
      </w:r>
      <w:r w:rsidR="0046528E">
        <w:rPr>
          <w:rFonts w:ascii="黑体" w:eastAsia="黑体" w:hAnsi="黑体" w:cs="Times New Roman"/>
          <w:bCs/>
          <w:kern w:val="21"/>
          <w:szCs w:val="21"/>
        </w:rPr>
        <w:t>1.</w:t>
      </w:r>
      <w:r w:rsidR="00BA53B6" w:rsidRPr="0068170A">
        <w:rPr>
          <w:rFonts w:ascii="黑体" w:eastAsia="黑体" w:hAnsi="黑体" w:cs="Times New Roman"/>
          <w:bCs/>
          <w:kern w:val="21"/>
          <w:szCs w:val="21"/>
        </w:rPr>
        <w:t xml:space="preserve">2.1 </w:t>
      </w:r>
      <w:r w:rsidR="00057AD1">
        <w:rPr>
          <w:rFonts w:ascii="黑体" w:eastAsia="黑体" w:hAnsi="黑体" w:cs="Times New Roman" w:hint="eastAsia"/>
          <w:bCs/>
          <w:kern w:val="21"/>
          <w:szCs w:val="21"/>
        </w:rPr>
        <w:t xml:space="preserve">  </w:t>
      </w:r>
      <w:r w:rsidR="0046528E">
        <w:rPr>
          <w:rFonts w:ascii="黑体" w:eastAsia="黑体" w:hAnsi="黑体" w:cs="Times New Roman" w:hint="eastAsia"/>
          <w:bCs/>
          <w:kern w:val="21"/>
          <w:szCs w:val="21"/>
        </w:rPr>
        <w:t>功能</w:t>
      </w:r>
      <w:r w:rsidR="00BA53B6" w:rsidRPr="0068170A">
        <w:rPr>
          <w:rFonts w:ascii="黑体" w:eastAsia="黑体" w:hAnsi="黑体" w:cs="Times New Roman"/>
          <w:bCs/>
          <w:kern w:val="21"/>
          <w:szCs w:val="21"/>
        </w:rPr>
        <w:t>单位</w:t>
      </w:r>
      <w:r w:rsidR="00BA53B6" w:rsidRPr="0068170A">
        <w:rPr>
          <w:rFonts w:ascii="黑体" w:eastAsia="黑体" w:hAnsi="黑体" w:cs="Times New Roman" w:hint="eastAsia"/>
          <w:bCs/>
          <w:kern w:val="21"/>
          <w:szCs w:val="21"/>
        </w:rPr>
        <w:t>和基本流</w:t>
      </w:r>
    </w:p>
    <w:p w14:paraId="6803CCE8" w14:textId="77777777" w:rsidR="00B501FF" w:rsidRDefault="00BA53B6" w:rsidP="00CC13B9">
      <w:pPr>
        <w:widowControl/>
        <w:autoSpaceDE w:val="0"/>
        <w:autoSpaceDN w:val="0"/>
        <w:spacing w:line="276" w:lineRule="auto"/>
        <w:ind w:firstLineChars="200" w:firstLine="420"/>
        <w:rPr>
          <w:rFonts w:ascii="宋体" w:eastAsia="宋体" w:hAnsi="宋体"/>
          <w:sz w:val="24"/>
        </w:rPr>
      </w:pPr>
      <w:r w:rsidRPr="00CC13B9">
        <w:rPr>
          <w:rFonts w:ascii="Times New Roman" w:eastAsia="宋体" w:hAnsi="Times New Roman" w:cs="Times New Roman"/>
          <w:color w:val="000000" w:themeColor="text1"/>
          <w:szCs w:val="21"/>
        </w:rPr>
        <w:t>本标准以</w:t>
      </w:r>
      <w:r w:rsidRPr="00CC13B9">
        <w:rPr>
          <w:rFonts w:ascii="Times New Roman" w:eastAsia="宋体" w:hAnsi="Times New Roman" w:cs="Times New Roman"/>
          <w:color w:val="000000" w:themeColor="text1"/>
          <w:szCs w:val="21"/>
        </w:rPr>
        <w:t>1</w:t>
      </w:r>
      <w:r w:rsidRPr="00CC13B9">
        <w:rPr>
          <w:rFonts w:ascii="Times New Roman" w:eastAsia="宋体" w:hAnsi="Times New Roman" w:cs="Times New Roman"/>
          <w:color w:val="000000" w:themeColor="text1"/>
          <w:szCs w:val="21"/>
        </w:rPr>
        <w:t>台摩擦</w:t>
      </w:r>
      <w:proofErr w:type="gramStart"/>
      <w:r w:rsidRPr="00CC13B9">
        <w:rPr>
          <w:rFonts w:ascii="Times New Roman" w:eastAsia="宋体" w:hAnsi="Times New Roman" w:cs="Times New Roman"/>
          <w:color w:val="000000" w:themeColor="text1"/>
          <w:szCs w:val="21"/>
        </w:rPr>
        <w:t>焊设备</w:t>
      </w:r>
      <w:proofErr w:type="gramEnd"/>
      <w:r w:rsidRPr="00CC13B9">
        <w:rPr>
          <w:rFonts w:ascii="Times New Roman" w:eastAsia="宋体" w:hAnsi="Times New Roman" w:cs="Times New Roman"/>
          <w:color w:val="000000" w:themeColor="text1"/>
          <w:szCs w:val="21"/>
        </w:rPr>
        <w:t>为功能单位</w:t>
      </w:r>
      <w:r w:rsidRPr="00CC13B9">
        <w:rPr>
          <w:rFonts w:ascii="Times New Roman" w:eastAsia="宋体" w:hAnsi="Times New Roman" w:cs="Times New Roman" w:hint="eastAsia"/>
          <w:color w:val="000000" w:themeColor="text1"/>
          <w:szCs w:val="21"/>
        </w:rPr>
        <w:t>进行评价，</w:t>
      </w:r>
      <w:r w:rsidR="0046528E" w:rsidRPr="002907DB">
        <w:rPr>
          <w:rStyle w:val="fontstyle21"/>
          <w:rFonts w:hint="default"/>
          <w:szCs w:val="21"/>
        </w:rPr>
        <w:t>在报告中应描述产品的主要技术参数，包括产品物理形态、产品原料种类及含量、产品生产工艺</w:t>
      </w:r>
      <w:r w:rsidR="0046528E" w:rsidRPr="00CC13B9">
        <w:rPr>
          <w:rFonts w:ascii="Times New Roman" w:eastAsia="宋体" w:hAnsi="Times New Roman" w:cs="Times New Roman" w:hint="eastAsia"/>
          <w:color w:val="000000" w:themeColor="text1"/>
          <w:szCs w:val="21"/>
        </w:rPr>
        <w:t>以及正常</w:t>
      </w:r>
      <w:r w:rsidR="0046528E" w:rsidRPr="00CC13B9">
        <w:rPr>
          <w:rFonts w:ascii="Times New Roman" w:eastAsia="宋体" w:hAnsi="Times New Roman" w:cs="Times New Roman"/>
          <w:color w:val="000000" w:themeColor="text1"/>
          <w:szCs w:val="21"/>
        </w:rPr>
        <w:t>使用</w:t>
      </w:r>
      <w:r w:rsidR="0046528E" w:rsidRPr="00CC13B9">
        <w:rPr>
          <w:rFonts w:ascii="Times New Roman" w:eastAsia="宋体" w:hAnsi="Times New Roman" w:cs="Times New Roman" w:hint="eastAsia"/>
          <w:color w:val="000000" w:themeColor="text1"/>
          <w:szCs w:val="21"/>
        </w:rPr>
        <w:t>条件下摩擦</w:t>
      </w:r>
      <w:proofErr w:type="gramStart"/>
      <w:r w:rsidR="0046528E" w:rsidRPr="00CC13B9">
        <w:rPr>
          <w:rFonts w:ascii="Times New Roman" w:eastAsia="宋体" w:hAnsi="Times New Roman" w:cs="Times New Roman" w:hint="eastAsia"/>
          <w:color w:val="000000" w:themeColor="text1"/>
          <w:szCs w:val="21"/>
        </w:rPr>
        <w:t>焊设备</w:t>
      </w:r>
      <w:proofErr w:type="gramEnd"/>
      <w:r w:rsidR="0046528E" w:rsidRPr="00CC13B9">
        <w:rPr>
          <w:rFonts w:ascii="Times New Roman" w:eastAsia="宋体" w:hAnsi="Times New Roman" w:cs="Times New Roman" w:hint="eastAsia"/>
          <w:color w:val="000000" w:themeColor="text1"/>
          <w:szCs w:val="21"/>
        </w:rPr>
        <w:t>的</w:t>
      </w:r>
      <w:r w:rsidR="0046528E" w:rsidRPr="00CC13B9">
        <w:rPr>
          <w:rFonts w:ascii="Times New Roman" w:eastAsia="宋体" w:hAnsi="Times New Roman" w:cs="Times New Roman"/>
          <w:color w:val="000000" w:themeColor="text1"/>
          <w:szCs w:val="21"/>
        </w:rPr>
        <w:t>寿命</w:t>
      </w:r>
      <w:r w:rsidR="0046528E" w:rsidRPr="002907DB">
        <w:rPr>
          <w:rStyle w:val="fontstyle21"/>
          <w:rFonts w:hint="default"/>
          <w:szCs w:val="21"/>
        </w:rPr>
        <w:t>等</w:t>
      </w:r>
      <w:r w:rsidR="0046528E">
        <w:rPr>
          <w:rStyle w:val="fontstyle21"/>
          <w:rFonts w:hint="default"/>
          <w:szCs w:val="21"/>
        </w:rPr>
        <w:t>。</w:t>
      </w:r>
    </w:p>
    <w:p w14:paraId="74D8D6D1" w14:textId="77777777" w:rsidR="00B501FF" w:rsidRPr="0068170A" w:rsidRDefault="002B14EF" w:rsidP="00057AD1">
      <w:pPr>
        <w:widowControl/>
        <w:tabs>
          <w:tab w:val="left" w:pos="360"/>
        </w:tabs>
        <w:overflowPunct w:val="0"/>
        <w:autoSpaceDE w:val="0"/>
        <w:spacing w:beforeLines="50" w:before="156" w:afterLines="50" w:after="156" w:line="400" w:lineRule="exact"/>
        <w:textAlignment w:val="baseline"/>
        <w:rPr>
          <w:rFonts w:ascii="黑体" w:eastAsia="黑体" w:hAnsi="黑体" w:cs="Times New Roman"/>
          <w:bCs/>
          <w:kern w:val="21"/>
          <w:szCs w:val="21"/>
        </w:rPr>
      </w:pPr>
      <w:r>
        <w:rPr>
          <w:rFonts w:ascii="黑体" w:eastAsia="黑体" w:hAnsi="黑体" w:cs="Times New Roman" w:hint="eastAsia"/>
          <w:bCs/>
          <w:kern w:val="21"/>
          <w:szCs w:val="21"/>
        </w:rPr>
        <w:t>B</w:t>
      </w:r>
      <w:r w:rsidR="00BA53B6" w:rsidRPr="0068170A">
        <w:rPr>
          <w:rFonts w:ascii="黑体" w:eastAsia="黑体" w:hAnsi="黑体" w:cs="Times New Roman"/>
          <w:bCs/>
          <w:kern w:val="21"/>
          <w:szCs w:val="21"/>
        </w:rPr>
        <w:t>.</w:t>
      </w:r>
      <w:r w:rsidR="0046528E">
        <w:rPr>
          <w:rFonts w:ascii="黑体" w:eastAsia="黑体" w:hAnsi="黑体" w:cs="Times New Roman"/>
          <w:bCs/>
          <w:kern w:val="21"/>
          <w:szCs w:val="21"/>
        </w:rPr>
        <w:t>1.</w:t>
      </w:r>
      <w:r w:rsidR="00E4487B">
        <w:rPr>
          <w:rFonts w:ascii="黑体" w:eastAsia="黑体" w:hAnsi="黑体" w:cs="Times New Roman"/>
          <w:bCs/>
          <w:kern w:val="21"/>
          <w:szCs w:val="21"/>
        </w:rPr>
        <w:t>2.2</w:t>
      </w:r>
      <w:r w:rsidR="00057AD1">
        <w:rPr>
          <w:rFonts w:ascii="黑体" w:eastAsia="黑体" w:hAnsi="黑体" w:cs="Times New Roman" w:hint="eastAsia"/>
          <w:bCs/>
          <w:kern w:val="21"/>
          <w:szCs w:val="21"/>
        </w:rPr>
        <w:t xml:space="preserve">  </w:t>
      </w:r>
      <w:r w:rsidR="00BA53B6" w:rsidRPr="0068170A">
        <w:rPr>
          <w:rFonts w:ascii="黑体" w:eastAsia="黑体" w:hAnsi="黑体" w:cs="Times New Roman"/>
          <w:bCs/>
          <w:kern w:val="21"/>
          <w:szCs w:val="21"/>
        </w:rPr>
        <w:t>系统边界</w:t>
      </w:r>
    </w:p>
    <w:p w14:paraId="3DB5F767" w14:textId="77777777" w:rsidR="00B501FF" w:rsidRDefault="00BA53B6" w:rsidP="00CC13B9">
      <w:pPr>
        <w:widowControl/>
        <w:autoSpaceDE w:val="0"/>
        <w:autoSpaceDN w:val="0"/>
        <w:spacing w:line="276" w:lineRule="auto"/>
        <w:ind w:firstLineChars="200" w:firstLine="420"/>
        <w:rPr>
          <w:rFonts w:ascii="宋体" w:eastAsia="宋体" w:hAnsi="宋体"/>
          <w:sz w:val="24"/>
        </w:rPr>
      </w:pPr>
      <w:r w:rsidRPr="00CC13B9">
        <w:rPr>
          <w:rFonts w:ascii="Times New Roman" w:eastAsia="宋体" w:hAnsi="Times New Roman" w:cs="Times New Roman" w:hint="eastAsia"/>
          <w:color w:val="000000" w:themeColor="text1"/>
          <w:szCs w:val="21"/>
        </w:rPr>
        <w:t>本</w:t>
      </w:r>
      <w:r w:rsidR="00B54F10">
        <w:rPr>
          <w:rFonts w:ascii="Times New Roman" w:eastAsia="宋体" w:hAnsi="Times New Roman" w:cs="Times New Roman" w:hint="eastAsia"/>
          <w:color w:val="000000" w:themeColor="text1"/>
          <w:szCs w:val="21"/>
        </w:rPr>
        <w:t>标准界定的摩擦</w:t>
      </w:r>
      <w:proofErr w:type="gramStart"/>
      <w:r w:rsidR="00B54F10">
        <w:rPr>
          <w:rFonts w:ascii="Times New Roman" w:eastAsia="宋体" w:hAnsi="Times New Roman" w:cs="Times New Roman" w:hint="eastAsia"/>
          <w:color w:val="000000" w:themeColor="text1"/>
          <w:szCs w:val="21"/>
        </w:rPr>
        <w:t>焊设备</w:t>
      </w:r>
      <w:proofErr w:type="gramEnd"/>
      <w:r w:rsidR="00B54F10">
        <w:rPr>
          <w:rFonts w:ascii="Times New Roman" w:eastAsia="宋体" w:hAnsi="Times New Roman" w:cs="Times New Roman" w:hint="eastAsia"/>
          <w:color w:val="000000" w:themeColor="text1"/>
          <w:szCs w:val="21"/>
        </w:rPr>
        <w:t>的生命周期系统边界</w:t>
      </w:r>
      <w:r w:rsidR="00057AD1">
        <w:rPr>
          <w:rFonts w:ascii="Times New Roman" w:eastAsia="宋体" w:hAnsi="Times New Roman" w:cs="Times New Roman" w:hint="eastAsia"/>
          <w:color w:val="000000" w:themeColor="text1"/>
          <w:szCs w:val="21"/>
        </w:rPr>
        <w:t>见</w:t>
      </w:r>
      <w:r w:rsidR="00475424">
        <w:rPr>
          <w:rFonts w:ascii="Times New Roman" w:eastAsia="宋体" w:hAnsi="Times New Roman" w:cs="Times New Roman" w:hint="eastAsia"/>
          <w:color w:val="000000" w:themeColor="text1"/>
          <w:szCs w:val="21"/>
        </w:rPr>
        <w:t>图</w:t>
      </w:r>
      <w:r w:rsidR="002B14EF">
        <w:rPr>
          <w:rFonts w:ascii="Times New Roman" w:eastAsia="宋体" w:hAnsi="Times New Roman" w:cs="Times New Roman" w:hint="eastAsia"/>
          <w:color w:val="000000" w:themeColor="text1"/>
          <w:szCs w:val="21"/>
        </w:rPr>
        <w:t>B</w:t>
      </w:r>
      <w:r w:rsidR="00475424">
        <w:rPr>
          <w:rFonts w:ascii="Times New Roman" w:eastAsia="宋体" w:hAnsi="Times New Roman" w:cs="Times New Roman"/>
          <w:color w:val="000000" w:themeColor="text1"/>
          <w:szCs w:val="21"/>
        </w:rPr>
        <w:t>.1</w:t>
      </w:r>
      <w:r w:rsidR="00475424">
        <w:rPr>
          <w:rFonts w:ascii="Times New Roman" w:eastAsia="宋体" w:hAnsi="Times New Roman" w:cs="Times New Roman" w:hint="eastAsia"/>
          <w:color w:val="000000" w:themeColor="text1"/>
          <w:szCs w:val="21"/>
        </w:rPr>
        <w:t>，</w:t>
      </w:r>
      <w:r w:rsidR="00B54F10">
        <w:rPr>
          <w:rFonts w:ascii="Times New Roman" w:eastAsia="宋体" w:hAnsi="Times New Roman" w:cs="Times New Roman" w:hint="eastAsia"/>
          <w:color w:val="000000" w:themeColor="text1"/>
          <w:szCs w:val="21"/>
        </w:rPr>
        <w:t>包括：原材料、生产（装配）、使用</w:t>
      </w:r>
      <w:r w:rsidRPr="00CC13B9">
        <w:rPr>
          <w:rFonts w:ascii="Times New Roman" w:eastAsia="宋体" w:hAnsi="Times New Roman" w:cs="Times New Roman" w:hint="eastAsia"/>
          <w:color w:val="000000" w:themeColor="text1"/>
          <w:szCs w:val="21"/>
        </w:rPr>
        <w:t>等</w:t>
      </w:r>
      <w:r w:rsidRPr="00CC13B9">
        <w:rPr>
          <w:rFonts w:ascii="Times New Roman" w:eastAsia="宋体" w:hAnsi="Times New Roman" w:cs="Times New Roman"/>
          <w:color w:val="000000" w:themeColor="text1"/>
          <w:szCs w:val="21"/>
        </w:rPr>
        <w:t>生命周期阶段</w:t>
      </w:r>
      <w:r w:rsidRPr="00CC13B9">
        <w:rPr>
          <w:rFonts w:ascii="Times New Roman" w:eastAsia="宋体" w:hAnsi="Times New Roman" w:cs="Times New Roman" w:hint="eastAsia"/>
          <w:color w:val="000000" w:themeColor="text1"/>
          <w:szCs w:val="21"/>
        </w:rPr>
        <w:t>。</w:t>
      </w:r>
    </w:p>
    <w:p w14:paraId="08E0FE6B" w14:textId="77777777" w:rsidR="00B501FF" w:rsidRDefault="001E60E6" w:rsidP="00D52B00">
      <w:pPr>
        <w:jc w:val="center"/>
        <w:rPr>
          <w:rFonts w:ascii="宋体" w:eastAsia="宋体" w:hAnsi="宋体"/>
          <w:sz w:val="24"/>
        </w:rPr>
      </w:pPr>
      <w:r>
        <w:object w:dxaOrig="9331" w:dyaOrig="3991" w14:anchorId="76C7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196.55pt" o:ole="">
            <v:imagedata r:id="rId14" o:title=""/>
          </v:shape>
          <o:OLEObject Type="Embed" ProgID="Visio.Drawing.15" ShapeID="_x0000_i1025" DrawAspect="Content" ObjectID="_1626868608" r:id="rId15"/>
        </w:object>
      </w:r>
    </w:p>
    <w:p w14:paraId="3A8CF3BD" w14:textId="77777777" w:rsidR="00B501FF" w:rsidRPr="00057AD1" w:rsidRDefault="00BA53B6" w:rsidP="00057AD1">
      <w:pPr>
        <w:widowControl/>
        <w:spacing w:afterLines="50" w:after="156" w:line="360" w:lineRule="auto"/>
        <w:jc w:val="center"/>
        <w:rPr>
          <w:rFonts w:ascii="黑体" w:eastAsia="黑体" w:hAnsi="黑体" w:cs="Times New Roman"/>
          <w:kern w:val="0"/>
          <w:szCs w:val="21"/>
        </w:rPr>
      </w:pPr>
      <w:r w:rsidRPr="00057AD1">
        <w:rPr>
          <w:rFonts w:ascii="黑体" w:eastAsia="黑体" w:hAnsi="黑体" w:cs="Times New Roman"/>
          <w:kern w:val="0"/>
          <w:szCs w:val="21"/>
        </w:rPr>
        <w:t>图</w:t>
      </w:r>
      <w:r w:rsidR="002B14EF" w:rsidRPr="00057AD1">
        <w:rPr>
          <w:rFonts w:ascii="黑体" w:eastAsia="黑体" w:hAnsi="黑体" w:cs="Times New Roman" w:hint="eastAsia"/>
          <w:kern w:val="0"/>
          <w:szCs w:val="21"/>
        </w:rPr>
        <w:t>B</w:t>
      </w:r>
      <w:r w:rsidRPr="00057AD1">
        <w:rPr>
          <w:rFonts w:ascii="黑体" w:eastAsia="黑体" w:hAnsi="黑体" w:cs="Times New Roman"/>
          <w:kern w:val="0"/>
          <w:szCs w:val="21"/>
        </w:rPr>
        <w:t>.1 摩擦</w:t>
      </w:r>
      <w:proofErr w:type="gramStart"/>
      <w:r w:rsidRPr="00057AD1">
        <w:rPr>
          <w:rFonts w:ascii="黑体" w:eastAsia="黑体" w:hAnsi="黑体" w:cs="Times New Roman"/>
          <w:kern w:val="0"/>
          <w:szCs w:val="21"/>
        </w:rPr>
        <w:t>焊设备</w:t>
      </w:r>
      <w:proofErr w:type="gramEnd"/>
      <w:r w:rsidRPr="00057AD1">
        <w:rPr>
          <w:rFonts w:ascii="黑体" w:eastAsia="黑体" w:hAnsi="黑体" w:cs="Times New Roman"/>
          <w:kern w:val="0"/>
          <w:szCs w:val="21"/>
        </w:rPr>
        <w:t>生命周期系统边界图</w:t>
      </w:r>
    </w:p>
    <w:p w14:paraId="4C6F5B39" w14:textId="77777777" w:rsidR="00B501FF" w:rsidRDefault="002B14EF" w:rsidP="00057AD1">
      <w:pPr>
        <w:widowControl/>
        <w:tabs>
          <w:tab w:val="left" w:pos="360"/>
        </w:tabs>
        <w:overflowPunct w:val="0"/>
        <w:autoSpaceDE w:val="0"/>
        <w:spacing w:beforeLines="50" w:before="156" w:afterLines="50" w:after="156" w:line="400" w:lineRule="exact"/>
        <w:textAlignment w:val="baseline"/>
        <w:rPr>
          <w:rFonts w:ascii="宋体" w:eastAsia="宋体" w:hAnsi="宋体"/>
          <w:sz w:val="24"/>
        </w:rPr>
      </w:pPr>
      <w:r>
        <w:rPr>
          <w:rFonts w:ascii="黑体" w:eastAsia="黑体" w:hAnsi="黑体" w:cs="Times New Roman" w:hint="eastAsia"/>
          <w:bCs/>
          <w:kern w:val="21"/>
          <w:szCs w:val="21"/>
        </w:rPr>
        <w:t>B</w:t>
      </w:r>
      <w:r w:rsidR="00BA53B6" w:rsidRPr="0068170A">
        <w:rPr>
          <w:rFonts w:ascii="黑体" w:eastAsia="黑体" w:hAnsi="黑体" w:cs="Times New Roman"/>
          <w:bCs/>
          <w:kern w:val="21"/>
          <w:szCs w:val="21"/>
        </w:rPr>
        <w:t>.</w:t>
      </w:r>
      <w:r w:rsidR="0046528E">
        <w:rPr>
          <w:rFonts w:ascii="黑体" w:eastAsia="黑体" w:hAnsi="黑体" w:cs="Times New Roman"/>
          <w:bCs/>
          <w:kern w:val="21"/>
          <w:szCs w:val="21"/>
        </w:rPr>
        <w:t>1.</w:t>
      </w:r>
      <w:r w:rsidR="00E4487B">
        <w:rPr>
          <w:rFonts w:ascii="黑体" w:eastAsia="黑体" w:hAnsi="黑体" w:cs="Times New Roman"/>
          <w:bCs/>
          <w:kern w:val="21"/>
          <w:szCs w:val="21"/>
        </w:rPr>
        <w:t>2.3</w:t>
      </w:r>
      <w:r w:rsidR="00057AD1">
        <w:rPr>
          <w:rFonts w:ascii="黑体" w:eastAsia="黑体" w:hAnsi="黑体" w:cs="Times New Roman" w:hint="eastAsia"/>
          <w:bCs/>
          <w:kern w:val="21"/>
          <w:szCs w:val="21"/>
        </w:rPr>
        <w:t xml:space="preserve">  </w:t>
      </w:r>
      <w:r w:rsidR="00BA53B6" w:rsidRPr="0068170A">
        <w:rPr>
          <w:rFonts w:ascii="黑体" w:eastAsia="黑体" w:hAnsi="黑体" w:cs="Times New Roman"/>
          <w:bCs/>
          <w:kern w:val="21"/>
          <w:szCs w:val="21"/>
        </w:rPr>
        <w:t>数据取舍原则</w:t>
      </w:r>
    </w:p>
    <w:p w14:paraId="670B7112"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单元过程数据种类很多，应对数据进行适当的取舍，原则如下：</w:t>
      </w:r>
    </w:p>
    <w:p w14:paraId="3CFDB7CD"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w:t>
      </w:r>
      <w:r w:rsidRPr="00CC13B9">
        <w:rPr>
          <w:rFonts w:ascii="Times New Roman" w:eastAsia="宋体" w:hAnsi="Times New Roman" w:cs="Times New Roman"/>
          <w:color w:val="000000" w:themeColor="text1"/>
          <w:szCs w:val="21"/>
        </w:rPr>
        <w:t>能源的所有输入均列出；</w:t>
      </w:r>
    </w:p>
    <w:p w14:paraId="6C80FB67"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w:t>
      </w:r>
      <w:r w:rsidRPr="00CC13B9">
        <w:rPr>
          <w:rFonts w:ascii="Times New Roman" w:eastAsia="宋体" w:hAnsi="Times New Roman" w:cs="Times New Roman"/>
          <w:color w:val="000000" w:themeColor="text1"/>
          <w:szCs w:val="21"/>
        </w:rPr>
        <w:t>原料的所有输入均列出；</w:t>
      </w:r>
    </w:p>
    <w:p w14:paraId="2B3986A5"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w:t>
      </w:r>
      <w:r w:rsidRPr="00CC13B9">
        <w:rPr>
          <w:rFonts w:ascii="Times New Roman" w:eastAsia="宋体" w:hAnsi="Times New Roman" w:cs="Times New Roman"/>
          <w:color w:val="000000" w:themeColor="text1"/>
          <w:szCs w:val="21"/>
        </w:rPr>
        <w:t>任何有毒有害的材料和物质均应包含于清单中，不可忽略</w:t>
      </w:r>
    </w:p>
    <w:p w14:paraId="58EF34E4" w14:textId="3FC5F6EB"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FA197E">
        <w:rPr>
          <w:rFonts w:ascii="Times New Roman" w:eastAsia="宋体" w:hAnsi="Times New Roman" w:cs="Times New Roman"/>
          <w:color w:val="000000" w:themeColor="text1"/>
          <w:szCs w:val="21"/>
        </w:rPr>
        <w:t>——</w:t>
      </w:r>
      <w:r w:rsidR="00E63C58" w:rsidRPr="00FA197E">
        <w:rPr>
          <w:rFonts w:ascii="Times New Roman" w:eastAsia="宋体" w:hAnsi="Times New Roman" w:cs="Times New Roman"/>
          <w:color w:val="000000" w:themeColor="text1"/>
          <w:szCs w:val="21"/>
        </w:rPr>
        <w:t>辅助材料质量小于原</w:t>
      </w:r>
      <w:r w:rsidR="00E63C58" w:rsidRPr="00FA197E">
        <w:rPr>
          <w:rFonts w:ascii="Times New Roman" w:eastAsia="宋体" w:hAnsi="Times New Roman" w:cs="Times New Roman" w:hint="eastAsia"/>
          <w:color w:val="000000" w:themeColor="text1"/>
          <w:szCs w:val="21"/>
        </w:rPr>
        <w:t>料</w:t>
      </w:r>
      <w:r w:rsidRPr="00FA197E">
        <w:rPr>
          <w:rFonts w:ascii="Times New Roman" w:eastAsia="宋体" w:hAnsi="Times New Roman" w:cs="Times New Roman"/>
          <w:color w:val="000000" w:themeColor="text1"/>
          <w:szCs w:val="21"/>
        </w:rPr>
        <w:t>总消耗</w:t>
      </w:r>
      <w:r w:rsidR="00CD40D5" w:rsidRPr="00FA197E">
        <w:rPr>
          <w:rFonts w:ascii="Times New Roman" w:eastAsia="宋体" w:hAnsi="Times New Roman" w:cs="Times New Roman"/>
          <w:color w:val="000000" w:themeColor="text1"/>
          <w:szCs w:val="21"/>
        </w:rPr>
        <w:t>1</w:t>
      </w:r>
      <w:r w:rsidRPr="00FA197E">
        <w:rPr>
          <w:rFonts w:ascii="Times New Roman" w:eastAsia="宋体" w:hAnsi="Times New Roman" w:cs="Times New Roman"/>
          <w:color w:val="000000" w:themeColor="text1"/>
          <w:szCs w:val="21"/>
        </w:rPr>
        <w:t>%</w:t>
      </w:r>
      <w:r w:rsidRPr="00FA197E">
        <w:rPr>
          <w:rFonts w:ascii="Times New Roman" w:eastAsia="宋体" w:hAnsi="Times New Roman" w:cs="Times New Roman"/>
          <w:color w:val="000000" w:themeColor="text1"/>
          <w:szCs w:val="21"/>
        </w:rPr>
        <w:t>的项目输</w:t>
      </w:r>
      <w:bookmarkStart w:id="22" w:name="_GoBack"/>
      <w:bookmarkEnd w:id="22"/>
      <w:r w:rsidRPr="00FA197E">
        <w:rPr>
          <w:rFonts w:ascii="Times New Roman" w:eastAsia="宋体" w:hAnsi="Times New Roman" w:cs="Times New Roman"/>
          <w:color w:val="000000" w:themeColor="text1"/>
          <w:szCs w:val="21"/>
        </w:rPr>
        <w:t>入可忽略；</w:t>
      </w:r>
    </w:p>
    <w:p w14:paraId="6BCCFD92"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w:t>
      </w:r>
      <w:r w:rsidR="00CD40D5" w:rsidRPr="00CD40D5">
        <w:rPr>
          <w:rFonts w:ascii="Times New Roman" w:eastAsia="宋体" w:hAnsi="Times New Roman" w:cs="Times New Roman" w:hint="eastAsia"/>
          <w:color w:val="000000" w:themeColor="text1"/>
          <w:szCs w:val="21"/>
        </w:rPr>
        <w:t>已有法规、标准、文件要求监测的大气、水体、土壤的各种排放均列出，如环保法规、行业环境标准、环境监测报告、环境影响评价报告等</w:t>
      </w:r>
      <w:r w:rsidRPr="00CC13B9">
        <w:rPr>
          <w:rFonts w:ascii="Times New Roman" w:eastAsia="宋体" w:hAnsi="Times New Roman" w:cs="Times New Roman"/>
          <w:color w:val="000000" w:themeColor="text1"/>
          <w:szCs w:val="21"/>
        </w:rPr>
        <w:t>；</w:t>
      </w:r>
    </w:p>
    <w:p w14:paraId="3228B5B6"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6670F9">
        <w:rPr>
          <w:rFonts w:ascii="Times New Roman" w:eastAsia="宋体" w:hAnsi="Times New Roman" w:cs="Times New Roman"/>
          <w:color w:val="000000" w:themeColor="text1"/>
          <w:szCs w:val="21"/>
        </w:rPr>
        <w:t>——</w:t>
      </w:r>
      <w:r w:rsidRPr="006670F9">
        <w:rPr>
          <w:rFonts w:ascii="Times New Roman" w:eastAsia="宋体" w:hAnsi="Times New Roman" w:cs="Times New Roman"/>
          <w:color w:val="000000" w:themeColor="text1"/>
          <w:szCs w:val="21"/>
        </w:rPr>
        <w:t>小于固体废弃物排放总量</w:t>
      </w:r>
      <w:r w:rsidRPr="006670F9">
        <w:rPr>
          <w:rFonts w:ascii="Times New Roman" w:eastAsia="宋体" w:hAnsi="Times New Roman" w:cs="Times New Roman"/>
          <w:color w:val="000000" w:themeColor="text1"/>
          <w:szCs w:val="21"/>
        </w:rPr>
        <w:t>1%</w:t>
      </w:r>
      <w:r w:rsidRPr="006670F9">
        <w:rPr>
          <w:rFonts w:ascii="Times New Roman" w:eastAsia="宋体" w:hAnsi="Times New Roman" w:cs="Times New Roman"/>
          <w:color w:val="000000" w:themeColor="text1"/>
          <w:szCs w:val="21"/>
        </w:rPr>
        <w:t>的一般性固体废弃物可忽略；</w:t>
      </w:r>
    </w:p>
    <w:p w14:paraId="5ECFE1B4" w14:textId="77777777" w:rsidR="00B501FF" w:rsidRDefault="00BA53B6" w:rsidP="00CC13B9">
      <w:pPr>
        <w:widowControl/>
        <w:autoSpaceDE w:val="0"/>
        <w:autoSpaceDN w:val="0"/>
        <w:spacing w:line="276" w:lineRule="auto"/>
        <w:ind w:firstLineChars="200" w:firstLine="420"/>
        <w:rPr>
          <w:rFonts w:ascii="宋体" w:eastAsia="宋体" w:hAnsi="宋体"/>
          <w:sz w:val="24"/>
        </w:rPr>
      </w:pPr>
      <w:r w:rsidRPr="00CC13B9">
        <w:rPr>
          <w:rFonts w:ascii="Times New Roman" w:eastAsia="宋体" w:hAnsi="Times New Roman" w:cs="Times New Roman"/>
          <w:color w:val="000000" w:themeColor="text1"/>
          <w:szCs w:val="21"/>
        </w:rPr>
        <w:t>——</w:t>
      </w:r>
      <w:r w:rsidRPr="00CC13B9">
        <w:rPr>
          <w:rFonts w:ascii="Times New Roman" w:eastAsia="宋体" w:hAnsi="Times New Roman" w:cs="Times New Roman"/>
          <w:color w:val="000000" w:themeColor="text1"/>
          <w:szCs w:val="21"/>
        </w:rPr>
        <w:t>道路与厂房的基</w:t>
      </w:r>
      <w:r w:rsidR="00CC13B9" w:rsidRPr="00CC13B9">
        <w:rPr>
          <w:rFonts w:ascii="Times New Roman" w:eastAsia="宋体" w:hAnsi="Times New Roman" w:cs="Times New Roman"/>
          <w:color w:val="000000" w:themeColor="text1"/>
          <w:szCs w:val="21"/>
        </w:rPr>
        <w:t>础设施、各工序的设备、厂区内人员及生活设施的消耗和排放，均忽略</w:t>
      </w:r>
      <w:r w:rsidR="00CC13B9" w:rsidRPr="00CC13B9">
        <w:rPr>
          <w:rFonts w:ascii="Times New Roman" w:eastAsia="宋体" w:hAnsi="Times New Roman" w:cs="Times New Roman" w:hint="eastAsia"/>
          <w:color w:val="000000" w:themeColor="text1"/>
          <w:szCs w:val="21"/>
        </w:rPr>
        <w:t>。</w:t>
      </w:r>
    </w:p>
    <w:p w14:paraId="6812A761" w14:textId="77777777" w:rsidR="00B501FF" w:rsidRDefault="002B14EF" w:rsidP="00057AD1">
      <w:pPr>
        <w:widowControl/>
        <w:tabs>
          <w:tab w:val="left" w:pos="360"/>
        </w:tabs>
        <w:overflowPunct w:val="0"/>
        <w:autoSpaceDE w:val="0"/>
        <w:spacing w:beforeLines="100" w:before="312" w:afterLines="100" w:after="312" w:line="400" w:lineRule="exact"/>
        <w:textAlignment w:val="baseline"/>
        <w:rPr>
          <w:rFonts w:ascii="宋体" w:eastAsia="宋体" w:hAnsi="宋体"/>
          <w:sz w:val="24"/>
        </w:rPr>
      </w:pPr>
      <w:r>
        <w:rPr>
          <w:rFonts w:ascii="黑体" w:eastAsia="黑体" w:hAnsi="黑体" w:cs="Times New Roman" w:hint="eastAsia"/>
          <w:bCs/>
          <w:kern w:val="21"/>
          <w:szCs w:val="21"/>
        </w:rPr>
        <w:t>B</w:t>
      </w:r>
      <w:r w:rsidR="0046528E">
        <w:rPr>
          <w:rFonts w:ascii="黑体" w:eastAsia="黑体" w:hAnsi="黑体" w:cs="Times New Roman"/>
          <w:bCs/>
          <w:kern w:val="21"/>
          <w:szCs w:val="21"/>
        </w:rPr>
        <w:t>.2</w:t>
      </w:r>
      <w:r w:rsidR="00057AD1">
        <w:rPr>
          <w:rFonts w:ascii="黑体" w:eastAsia="黑体" w:hAnsi="黑体" w:cs="Times New Roman" w:hint="eastAsia"/>
          <w:bCs/>
          <w:kern w:val="21"/>
          <w:szCs w:val="21"/>
        </w:rPr>
        <w:t xml:space="preserve">  </w:t>
      </w:r>
      <w:r w:rsidR="00BA53B6" w:rsidRPr="0068170A">
        <w:rPr>
          <w:rFonts w:ascii="黑体" w:eastAsia="黑体" w:hAnsi="黑体" w:cs="Times New Roman"/>
          <w:bCs/>
          <w:kern w:val="21"/>
          <w:szCs w:val="21"/>
        </w:rPr>
        <w:t>生命周期清单分析</w:t>
      </w:r>
    </w:p>
    <w:p w14:paraId="2EAC3125" w14:textId="77777777" w:rsidR="00B501FF" w:rsidRDefault="002B14EF" w:rsidP="00057AD1">
      <w:pPr>
        <w:widowControl/>
        <w:tabs>
          <w:tab w:val="left" w:pos="360"/>
        </w:tabs>
        <w:overflowPunct w:val="0"/>
        <w:autoSpaceDE w:val="0"/>
        <w:spacing w:beforeLines="50" w:before="156" w:afterLines="50" w:after="156" w:line="400" w:lineRule="exact"/>
        <w:textAlignment w:val="baseline"/>
        <w:rPr>
          <w:rFonts w:ascii="宋体" w:eastAsia="宋体" w:hAnsi="宋体"/>
          <w:sz w:val="24"/>
        </w:rPr>
      </w:pPr>
      <w:r>
        <w:rPr>
          <w:rFonts w:ascii="黑体" w:eastAsia="黑体" w:hAnsi="黑体" w:cs="Times New Roman" w:hint="eastAsia"/>
          <w:bCs/>
          <w:kern w:val="21"/>
          <w:szCs w:val="21"/>
        </w:rPr>
        <w:t>B</w:t>
      </w:r>
      <w:r w:rsidR="0046528E">
        <w:rPr>
          <w:rFonts w:ascii="黑体" w:eastAsia="黑体" w:hAnsi="黑体" w:cs="Times New Roman"/>
          <w:bCs/>
          <w:kern w:val="21"/>
          <w:szCs w:val="21"/>
        </w:rPr>
        <w:t>.2</w:t>
      </w:r>
      <w:r w:rsidR="00BA53B6" w:rsidRPr="0068170A">
        <w:rPr>
          <w:rFonts w:ascii="黑体" w:eastAsia="黑体" w:hAnsi="黑体" w:cs="Times New Roman"/>
          <w:bCs/>
          <w:kern w:val="21"/>
          <w:szCs w:val="21"/>
        </w:rPr>
        <w:t>.1</w:t>
      </w:r>
      <w:r w:rsidR="00057AD1">
        <w:rPr>
          <w:rFonts w:ascii="黑体" w:eastAsia="黑体" w:hAnsi="黑体" w:cs="Times New Roman" w:hint="eastAsia"/>
          <w:bCs/>
          <w:kern w:val="21"/>
          <w:szCs w:val="21"/>
        </w:rPr>
        <w:t xml:space="preserve">  </w:t>
      </w:r>
      <w:r w:rsidR="00BA53B6" w:rsidRPr="0068170A">
        <w:rPr>
          <w:rFonts w:ascii="黑体" w:eastAsia="黑体" w:hAnsi="黑体" w:cs="Times New Roman"/>
          <w:bCs/>
          <w:kern w:val="21"/>
          <w:szCs w:val="21"/>
        </w:rPr>
        <w:t xml:space="preserve"> 总则</w:t>
      </w:r>
    </w:p>
    <w:p w14:paraId="1EE62A6A"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应编制摩擦</w:t>
      </w:r>
      <w:proofErr w:type="gramStart"/>
      <w:r w:rsidRPr="00CC13B9">
        <w:rPr>
          <w:rFonts w:ascii="Times New Roman" w:eastAsia="宋体" w:hAnsi="Times New Roman" w:cs="Times New Roman"/>
          <w:color w:val="000000" w:themeColor="text1"/>
          <w:szCs w:val="21"/>
        </w:rPr>
        <w:t>焊设备</w:t>
      </w:r>
      <w:proofErr w:type="gramEnd"/>
      <w:r w:rsidRPr="00CC13B9">
        <w:rPr>
          <w:rFonts w:ascii="Times New Roman" w:eastAsia="宋体" w:hAnsi="Times New Roman" w:cs="Times New Roman"/>
          <w:color w:val="000000" w:themeColor="text1"/>
          <w:szCs w:val="21"/>
        </w:rPr>
        <w:t>系统边界内的所有材料</w:t>
      </w:r>
      <w:r w:rsidRPr="00CC13B9">
        <w:rPr>
          <w:rFonts w:ascii="Times New Roman" w:eastAsia="宋体" w:hAnsi="Times New Roman" w:cs="Times New Roman"/>
          <w:color w:val="000000" w:themeColor="text1"/>
          <w:szCs w:val="21"/>
        </w:rPr>
        <w:t>/</w:t>
      </w:r>
      <w:r w:rsidRPr="00CC13B9">
        <w:rPr>
          <w:rFonts w:ascii="Times New Roman" w:eastAsia="宋体" w:hAnsi="Times New Roman" w:cs="Times New Roman"/>
          <w:color w:val="000000" w:themeColor="text1"/>
          <w:szCs w:val="21"/>
        </w:rPr>
        <w:t>能源输入、输出清单，作为</w:t>
      </w:r>
      <w:r w:rsidRPr="00CC13B9">
        <w:rPr>
          <w:rFonts w:ascii="Times New Roman" w:eastAsia="宋体" w:hAnsi="Times New Roman" w:cs="Times New Roman" w:hint="eastAsia"/>
          <w:color w:val="000000" w:themeColor="text1"/>
          <w:szCs w:val="21"/>
        </w:rPr>
        <w:t>摩擦</w:t>
      </w:r>
      <w:proofErr w:type="gramStart"/>
      <w:r w:rsidRPr="00CC13B9">
        <w:rPr>
          <w:rFonts w:ascii="Times New Roman" w:eastAsia="宋体" w:hAnsi="Times New Roman" w:cs="Times New Roman" w:hint="eastAsia"/>
          <w:color w:val="000000" w:themeColor="text1"/>
          <w:szCs w:val="21"/>
        </w:rPr>
        <w:t>焊设备</w:t>
      </w:r>
      <w:proofErr w:type="gramEnd"/>
      <w:r w:rsidRPr="00CC13B9">
        <w:rPr>
          <w:rFonts w:ascii="Times New Roman" w:eastAsia="宋体" w:hAnsi="Times New Roman" w:cs="Times New Roman"/>
          <w:color w:val="000000" w:themeColor="text1"/>
          <w:szCs w:val="21"/>
        </w:rPr>
        <w:t>生命周期评价的依据。如果数据清单有特殊情况、异常点或其它问题，应在报告中进行明确说明。</w:t>
      </w:r>
    </w:p>
    <w:p w14:paraId="7EF5F367" w14:textId="77777777" w:rsidR="00B501FF" w:rsidRDefault="00BA53B6" w:rsidP="00CC13B9">
      <w:pPr>
        <w:widowControl/>
        <w:autoSpaceDE w:val="0"/>
        <w:autoSpaceDN w:val="0"/>
        <w:spacing w:line="276" w:lineRule="auto"/>
        <w:ind w:firstLineChars="200" w:firstLine="420"/>
        <w:rPr>
          <w:rFonts w:ascii="宋体" w:eastAsia="宋体" w:hAnsi="宋体"/>
          <w:sz w:val="24"/>
        </w:rPr>
      </w:pPr>
      <w:r w:rsidRPr="00CC13B9">
        <w:rPr>
          <w:rFonts w:ascii="Times New Roman" w:eastAsia="宋体" w:hAnsi="Times New Roman" w:cs="Times New Roman"/>
          <w:color w:val="000000" w:themeColor="text1"/>
          <w:szCs w:val="21"/>
        </w:rPr>
        <w:t>当数据收集完成后，应对收集的数据进行审定。然后，确定每个单元过程的基本流，并据此计算出单元过程的定量输入和输出。此后，将各个单元过程的输入输出数据除以产品的产量，得到功能单位的资源消耗和环境排放。最后，将</w:t>
      </w:r>
      <w:r w:rsidRPr="00CC13B9">
        <w:rPr>
          <w:rFonts w:ascii="Times New Roman" w:eastAsia="宋体" w:hAnsi="Times New Roman" w:cs="Times New Roman" w:hint="eastAsia"/>
          <w:color w:val="000000" w:themeColor="text1"/>
          <w:szCs w:val="21"/>
        </w:rPr>
        <w:t>摩擦</w:t>
      </w:r>
      <w:proofErr w:type="gramStart"/>
      <w:r w:rsidRPr="00CC13B9">
        <w:rPr>
          <w:rFonts w:ascii="Times New Roman" w:eastAsia="宋体" w:hAnsi="Times New Roman" w:cs="Times New Roman" w:hint="eastAsia"/>
          <w:color w:val="000000" w:themeColor="text1"/>
          <w:szCs w:val="21"/>
        </w:rPr>
        <w:t>焊设备</w:t>
      </w:r>
      <w:proofErr w:type="gramEnd"/>
      <w:r w:rsidRPr="00CC13B9">
        <w:rPr>
          <w:rFonts w:ascii="Times New Roman" w:eastAsia="宋体" w:hAnsi="Times New Roman" w:cs="Times New Roman"/>
          <w:color w:val="000000" w:themeColor="text1"/>
          <w:szCs w:val="21"/>
        </w:rPr>
        <w:t>各单元过程中相同影响因素的数据求和，以获取该影响因素的总量，为</w:t>
      </w:r>
      <w:r w:rsidRPr="00CC13B9">
        <w:rPr>
          <w:rFonts w:ascii="Times New Roman" w:eastAsia="宋体" w:hAnsi="Times New Roman" w:cs="Times New Roman" w:hint="eastAsia"/>
          <w:color w:val="000000" w:themeColor="text1"/>
          <w:szCs w:val="21"/>
        </w:rPr>
        <w:t>摩擦</w:t>
      </w:r>
      <w:proofErr w:type="gramStart"/>
      <w:r w:rsidRPr="00CC13B9">
        <w:rPr>
          <w:rFonts w:ascii="Times New Roman" w:eastAsia="宋体" w:hAnsi="Times New Roman" w:cs="Times New Roman" w:hint="eastAsia"/>
          <w:color w:val="000000" w:themeColor="text1"/>
          <w:szCs w:val="21"/>
        </w:rPr>
        <w:t>焊设备</w:t>
      </w:r>
      <w:r w:rsidRPr="00CC13B9">
        <w:rPr>
          <w:rFonts w:ascii="Times New Roman" w:eastAsia="宋体" w:hAnsi="Times New Roman" w:cs="Times New Roman"/>
          <w:color w:val="000000" w:themeColor="text1"/>
          <w:szCs w:val="21"/>
        </w:rPr>
        <w:t>级</w:t>
      </w:r>
      <w:proofErr w:type="gramEnd"/>
      <w:r w:rsidRPr="00CC13B9">
        <w:rPr>
          <w:rFonts w:ascii="Times New Roman" w:eastAsia="宋体" w:hAnsi="Times New Roman" w:cs="Times New Roman"/>
          <w:color w:val="000000" w:themeColor="text1"/>
          <w:szCs w:val="21"/>
        </w:rPr>
        <w:t>的影响评价提供必要的数据。</w:t>
      </w:r>
    </w:p>
    <w:p w14:paraId="3C87C0E3" w14:textId="77777777" w:rsidR="00B501FF" w:rsidRDefault="002B14EF" w:rsidP="00057AD1">
      <w:pPr>
        <w:widowControl/>
        <w:tabs>
          <w:tab w:val="left" w:pos="360"/>
        </w:tabs>
        <w:overflowPunct w:val="0"/>
        <w:autoSpaceDE w:val="0"/>
        <w:spacing w:beforeLines="50" w:before="156" w:afterLines="50" w:after="156" w:line="400" w:lineRule="exact"/>
        <w:textAlignment w:val="baseline"/>
        <w:rPr>
          <w:rFonts w:ascii="宋体" w:eastAsia="宋体" w:hAnsi="宋体"/>
          <w:sz w:val="24"/>
        </w:rPr>
      </w:pPr>
      <w:r>
        <w:rPr>
          <w:rFonts w:ascii="黑体" w:eastAsia="黑体" w:hAnsi="黑体" w:cs="Times New Roman" w:hint="eastAsia"/>
          <w:bCs/>
          <w:kern w:val="21"/>
          <w:szCs w:val="21"/>
        </w:rPr>
        <w:t>B</w:t>
      </w:r>
      <w:r w:rsidR="0046528E">
        <w:rPr>
          <w:rFonts w:ascii="黑体" w:eastAsia="黑体" w:hAnsi="黑体" w:cs="Times New Roman"/>
          <w:bCs/>
          <w:kern w:val="21"/>
          <w:szCs w:val="21"/>
        </w:rPr>
        <w:t>.2</w:t>
      </w:r>
      <w:r w:rsidR="00E4487B">
        <w:rPr>
          <w:rFonts w:ascii="黑体" w:eastAsia="黑体" w:hAnsi="黑体" w:cs="Times New Roman"/>
          <w:bCs/>
          <w:kern w:val="21"/>
          <w:szCs w:val="21"/>
        </w:rPr>
        <w:t>.2</w:t>
      </w:r>
      <w:r w:rsidR="00057AD1">
        <w:rPr>
          <w:rFonts w:ascii="黑体" w:eastAsia="黑体" w:hAnsi="黑体" w:cs="Times New Roman" w:hint="eastAsia"/>
          <w:bCs/>
          <w:kern w:val="21"/>
          <w:szCs w:val="21"/>
        </w:rPr>
        <w:t xml:space="preserve">  </w:t>
      </w:r>
      <w:r w:rsidR="00BA53B6" w:rsidRPr="0068170A">
        <w:rPr>
          <w:rFonts w:ascii="黑体" w:eastAsia="黑体" w:hAnsi="黑体" w:cs="Times New Roman"/>
          <w:bCs/>
          <w:kern w:val="21"/>
          <w:szCs w:val="21"/>
        </w:rPr>
        <w:t>数据收集</w:t>
      </w:r>
    </w:p>
    <w:p w14:paraId="3EFF91B7" w14:textId="77777777" w:rsidR="00B501FF" w:rsidRDefault="002B14EF" w:rsidP="00057AD1">
      <w:pPr>
        <w:widowControl/>
        <w:tabs>
          <w:tab w:val="left" w:pos="360"/>
        </w:tabs>
        <w:overflowPunct w:val="0"/>
        <w:autoSpaceDE w:val="0"/>
        <w:spacing w:beforeLines="50" w:before="156" w:afterLines="50" w:after="156" w:line="400" w:lineRule="exact"/>
        <w:textAlignment w:val="baseline"/>
        <w:rPr>
          <w:rFonts w:ascii="宋体" w:eastAsia="宋体" w:hAnsi="宋体"/>
          <w:sz w:val="24"/>
        </w:rPr>
      </w:pPr>
      <w:r>
        <w:rPr>
          <w:rFonts w:ascii="黑体" w:eastAsia="黑体" w:hAnsi="黑体" w:cs="Times New Roman" w:hint="eastAsia"/>
          <w:bCs/>
          <w:kern w:val="21"/>
          <w:szCs w:val="21"/>
        </w:rPr>
        <w:t>B</w:t>
      </w:r>
      <w:r w:rsidR="0046528E">
        <w:rPr>
          <w:rFonts w:ascii="黑体" w:eastAsia="黑体" w:hAnsi="黑体" w:cs="Times New Roman"/>
          <w:bCs/>
          <w:kern w:val="21"/>
          <w:szCs w:val="21"/>
        </w:rPr>
        <w:t>.2</w:t>
      </w:r>
      <w:r w:rsidR="00BA53B6" w:rsidRPr="0068170A">
        <w:rPr>
          <w:rFonts w:ascii="黑体" w:eastAsia="黑体" w:hAnsi="黑体" w:cs="Times New Roman"/>
          <w:bCs/>
          <w:kern w:val="21"/>
          <w:szCs w:val="21"/>
        </w:rPr>
        <w:t xml:space="preserve">.2.1 </w:t>
      </w:r>
      <w:r w:rsidR="00057AD1">
        <w:rPr>
          <w:rFonts w:ascii="黑体" w:eastAsia="黑体" w:hAnsi="黑体" w:cs="Times New Roman" w:hint="eastAsia"/>
          <w:bCs/>
          <w:kern w:val="21"/>
          <w:szCs w:val="21"/>
        </w:rPr>
        <w:t xml:space="preserve">  </w:t>
      </w:r>
      <w:r w:rsidR="00BA53B6" w:rsidRPr="0068170A">
        <w:rPr>
          <w:rFonts w:ascii="黑体" w:eastAsia="黑体" w:hAnsi="黑体" w:cs="Times New Roman"/>
          <w:bCs/>
          <w:kern w:val="21"/>
          <w:szCs w:val="21"/>
        </w:rPr>
        <w:t>概况</w:t>
      </w:r>
    </w:p>
    <w:p w14:paraId="6D85FDBB"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应将以下要素纳入数据清单：</w:t>
      </w:r>
    </w:p>
    <w:p w14:paraId="4863F07C"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w:t>
      </w:r>
      <w:r w:rsidRPr="00CC13B9">
        <w:rPr>
          <w:rFonts w:ascii="Times New Roman" w:eastAsia="宋体" w:hAnsi="Times New Roman" w:cs="Times New Roman"/>
          <w:color w:val="000000" w:themeColor="text1"/>
          <w:szCs w:val="21"/>
        </w:rPr>
        <w:t>原材料采购和预加工；</w:t>
      </w:r>
    </w:p>
    <w:p w14:paraId="3D0DA122"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w:t>
      </w:r>
      <w:r w:rsidRPr="00CC13B9">
        <w:rPr>
          <w:rFonts w:ascii="Times New Roman" w:eastAsia="宋体" w:hAnsi="Times New Roman" w:cs="Times New Roman"/>
          <w:color w:val="000000" w:themeColor="text1"/>
          <w:szCs w:val="21"/>
        </w:rPr>
        <w:t>生产</w:t>
      </w:r>
      <w:r w:rsidRPr="00CC13B9">
        <w:rPr>
          <w:rFonts w:ascii="Times New Roman" w:eastAsia="宋体" w:hAnsi="Times New Roman" w:cs="Times New Roman" w:hint="eastAsia"/>
          <w:color w:val="000000" w:themeColor="text1"/>
          <w:szCs w:val="21"/>
        </w:rPr>
        <w:t>、加工和装配</w:t>
      </w:r>
      <w:r w:rsidRPr="00CC13B9">
        <w:rPr>
          <w:rFonts w:ascii="Times New Roman" w:eastAsia="宋体" w:hAnsi="Times New Roman" w:cs="Times New Roman"/>
          <w:color w:val="000000" w:themeColor="text1"/>
          <w:szCs w:val="21"/>
        </w:rPr>
        <w:t>；</w:t>
      </w:r>
    </w:p>
    <w:p w14:paraId="4EEB7842"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w:t>
      </w:r>
      <w:r w:rsidR="00F737BE">
        <w:rPr>
          <w:rFonts w:ascii="Times New Roman" w:eastAsia="宋体" w:hAnsi="Times New Roman" w:cs="Times New Roman"/>
          <w:color w:val="000000" w:themeColor="text1"/>
          <w:szCs w:val="21"/>
        </w:rPr>
        <w:t>使用</w:t>
      </w:r>
      <w:r w:rsidR="00F737BE">
        <w:rPr>
          <w:rFonts w:ascii="Times New Roman" w:eastAsia="宋体" w:hAnsi="Times New Roman" w:cs="Times New Roman" w:hint="eastAsia"/>
          <w:color w:val="000000" w:themeColor="text1"/>
          <w:szCs w:val="21"/>
        </w:rPr>
        <w:t>。</w:t>
      </w:r>
    </w:p>
    <w:p w14:paraId="3A714CD3"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基于</w:t>
      </w:r>
      <w:r w:rsidRPr="00CC13B9">
        <w:rPr>
          <w:rFonts w:ascii="Times New Roman" w:eastAsia="宋体" w:hAnsi="Times New Roman" w:cs="Times New Roman"/>
          <w:color w:val="000000" w:themeColor="text1"/>
          <w:szCs w:val="21"/>
        </w:rPr>
        <w:t>LCA</w:t>
      </w:r>
      <w:r w:rsidRPr="00CC13B9">
        <w:rPr>
          <w:rFonts w:ascii="Times New Roman" w:eastAsia="宋体" w:hAnsi="Times New Roman" w:cs="Times New Roman"/>
          <w:color w:val="000000" w:themeColor="text1"/>
          <w:szCs w:val="21"/>
        </w:rPr>
        <w:t>的信息中要使用的数据可分为两类：现场数据和背景数据。主要数据尽量使用现场数据，如果</w:t>
      </w:r>
      <w:r w:rsidR="00CF4CE4">
        <w:rPr>
          <w:rFonts w:ascii="Times New Roman" w:eastAsia="宋体" w:hAnsi="Times New Roman" w:cs="Times New Roman" w:hint="eastAsia"/>
          <w:color w:val="000000" w:themeColor="text1"/>
          <w:szCs w:val="21"/>
        </w:rPr>
        <w:t>“</w:t>
      </w:r>
      <w:r w:rsidRPr="00CC13B9">
        <w:rPr>
          <w:rFonts w:ascii="Times New Roman" w:eastAsia="宋体" w:hAnsi="Times New Roman" w:cs="Times New Roman"/>
          <w:color w:val="000000" w:themeColor="text1"/>
          <w:szCs w:val="21"/>
        </w:rPr>
        <w:t>现场数据</w:t>
      </w:r>
      <w:r w:rsidR="00CF4CE4">
        <w:rPr>
          <w:rFonts w:ascii="Times New Roman" w:eastAsia="宋体" w:hAnsi="Times New Roman" w:cs="Times New Roman" w:hint="eastAsia"/>
          <w:color w:val="000000" w:themeColor="text1"/>
          <w:szCs w:val="21"/>
        </w:rPr>
        <w:t>”</w:t>
      </w:r>
      <w:r w:rsidRPr="00CC13B9">
        <w:rPr>
          <w:rFonts w:ascii="Times New Roman" w:eastAsia="宋体" w:hAnsi="Times New Roman" w:cs="Times New Roman"/>
          <w:color w:val="000000" w:themeColor="text1"/>
          <w:szCs w:val="21"/>
        </w:rPr>
        <w:t>收集缺乏，可以选择</w:t>
      </w:r>
      <w:r w:rsidR="00CF4CE4">
        <w:rPr>
          <w:rFonts w:ascii="Times New Roman" w:eastAsia="宋体" w:hAnsi="Times New Roman" w:cs="Times New Roman" w:hint="eastAsia"/>
          <w:color w:val="000000" w:themeColor="text1"/>
          <w:szCs w:val="21"/>
        </w:rPr>
        <w:t>“</w:t>
      </w:r>
      <w:r w:rsidRPr="00CC13B9">
        <w:rPr>
          <w:rFonts w:ascii="Times New Roman" w:eastAsia="宋体" w:hAnsi="Times New Roman" w:cs="Times New Roman"/>
          <w:color w:val="000000" w:themeColor="text1"/>
          <w:szCs w:val="21"/>
        </w:rPr>
        <w:t>背景数据</w:t>
      </w:r>
      <w:r w:rsidR="00CF4CE4">
        <w:rPr>
          <w:rFonts w:ascii="Times New Roman" w:eastAsia="宋体" w:hAnsi="Times New Roman" w:cs="Times New Roman" w:hint="eastAsia"/>
          <w:color w:val="000000" w:themeColor="text1"/>
          <w:szCs w:val="21"/>
        </w:rPr>
        <w:t>”</w:t>
      </w:r>
      <w:r w:rsidRPr="00CC13B9">
        <w:rPr>
          <w:rFonts w:ascii="Times New Roman" w:eastAsia="宋体" w:hAnsi="Times New Roman" w:cs="Times New Roman"/>
          <w:color w:val="000000" w:themeColor="text1"/>
          <w:szCs w:val="21"/>
        </w:rPr>
        <w:t>。</w:t>
      </w:r>
      <w:r w:rsidRPr="00CC13B9">
        <w:rPr>
          <w:rFonts w:ascii="Times New Roman" w:eastAsia="宋体" w:hAnsi="Times New Roman" w:cs="Times New Roman" w:hint="eastAsia"/>
          <w:color w:val="000000" w:themeColor="text1"/>
          <w:szCs w:val="21"/>
        </w:rPr>
        <w:t>背景数据可参考摩擦</w:t>
      </w:r>
      <w:proofErr w:type="gramStart"/>
      <w:r w:rsidRPr="00CC13B9">
        <w:rPr>
          <w:rFonts w:ascii="Times New Roman" w:eastAsia="宋体" w:hAnsi="Times New Roman" w:cs="Times New Roman" w:hint="eastAsia"/>
          <w:color w:val="000000" w:themeColor="text1"/>
          <w:szCs w:val="21"/>
        </w:rPr>
        <w:t>焊设备</w:t>
      </w:r>
      <w:proofErr w:type="gramEnd"/>
      <w:r w:rsidRPr="00CC13B9">
        <w:rPr>
          <w:rFonts w:ascii="Times New Roman" w:eastAsia="宋体" w:hAnsi="Times New Roman" w:cs="Times New Roman" w:hint="eastAsia"/>
          <w:color w:val="000000" w:themeColor="text1"/>
          <w:szCs w:val="21"/>
        </w:rPr>
        <w:t>相关的权威生命周期数据库。</w:t>
      </w:r>
    </w:p>
    <w:p w14:paraId="279D141E" w14:textId="77777777" w:rsidR="00B501FF" w:rsidRPr="00CC13B9" w:rsidRDefault="00BA53B6" w:rsidP="00CC13B9">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CC13B9">
        <w:rPr>
          <w:rFonts w:ascii="Times New Roman" w:eastAsia="宋体" w:hAnsi="Times New Roman" w:cs="Times New Roman"/>
          <w:color w:val="000000" w:themeColor="text1"/>
          <w:szCs w:val="21"/>
        </w:rPr>
        <w:t>现场数据是在现场具体操作过程中</w:t>
      </w:r>
      <w:r w:rsidR="00F737BE">
        <w:rPr>
          <w:rFonts w:ascii="Times New Roman" w:eastAsia="宋体" w:hAnsi="Times New Roman" w:cs="Times New Roman"/>
          <w:color w:val="000000" w:themeColor="text1"/>
          <w:szCs w:val="21"/>
        </w:rPr>
        <w:t>收集来的。主要包括生产过程的能源与水资源消耗、产品原料的使用量</w:t>
      </w:r>
      <w:r w:rsidRPr="00CC13B9">
        <w:rPr>
          <w:rFonts w:ascii="Times New Roman" w:eastAsia="宋体" w:hAnsi="Times New Roman" w:cs="Times New Roman"/>
          <w:color w:val="000000" w:themeColor="text1"/>
          <w:szCs w:val="21"/>
        </w:rPr>
        <w:t>和废物产生量等等。</w:t>
      </w:r>
    </w:p>
    <w:p w14:paraId="50199817" w14:textId="77777777" w:rsidR="00B501FF" w:rsidRDefault="00BA53B6" w:rsidP="00CC13B9">
      <w:pPr>
        <w:widowControl/>
        <w:autoSpaceDE w:val="0"/>
        <w:autoSpaceDN w:val="0"/>
        <w:spacing w:line="276" w:lineRule="auto"/>
        <w:ind w:firstLineChars="200" w:firstLine="420"/>
        <w:rPr>
          <w:rFonts w:ascii="宋体" w:eastAsia="宋体" w:hAnsi="宋体"/>
          <w:sz w:val="24"/>
        </w:rPr>
      </w:pPr>
      <w:r w:rsidRPr="00CC13B9">
        <w:rPr>
          <w:rFonts w:ascii="Times New Roman" w:eastAsia="宋体" w:hAnsi="Times New Roman" w:cs="Times New Roman"/>
          <w:color w:val="000000" w:themeColor="text1"/>
          <w:szCs w:val="21"/>
        </w:rPr>
        <w:t>背景数据应当包括主要原料的生产数据、权威的电力的组合的数据（如火力、水、风力发电等）以及摩擦</w:t>
      </w:r>
      <w:proofErr w:type="gramStart"/>
      <w:r w:rsidRPr="00CC13B9">
        <w:rPr>
          <w:rFonts w:ascii="Times New Roman" w:eastAsia="宋体" w:hAnsi="Times New Roman" w:cs="Times New Roman"/>
          <w:color w:val="000000" w:themeColor="text1"/>
          <w:szCs w:val="21"/>
        </w:rPr>
        <w:t>焊设备</w:t>
      </w:r>
      <w:proofErr w:type="gramEnd"/>
      <w:r w:rsidRPr="00CC13B9">
        <w:rPr>
          <w:rFonts w:ascii="Times New Roman" w:eastAsia="宋体" w:hAnsi="Times New Roman" w:cs="Times New Roman"/>
          <w:color w:val="000000" w:themeColor="text1"/>
          <w:szCs w:val="21"/>
        </w:rPr>
        <w:t>生产过程的排放数据。</w:t>
      </w:r>
    </w:p>
    <w:p w14:paraId="00EC985B" w14:textId="77777777" w:rsidR="00B501FF" w:rsidRPr="0068170A" w:rsidRDefault="002B14EF" w:rsidP="00057AD1">
      <w:pPr>
        <w:widowControl/>
        <w:tabs>
          <w:tab w:val="left" w:pos="360"/>
        </w:tabs>
        <w:overflowPunct w:val="0"/>
        <w:autoSpaceDE w:val="0"/>
        <w:spacing w:beforeLines="50" w:before="156" w:afterLines="50" w:after="156" w:line="400" w:lineRule="exact"/>
        <w:textAlignment w:val="baseline"/>
        <w:rPr>
          <w:rFonts w:ascii="黑体" w:eastAsia="黑体" w:hAnsi="黑体" w:cs="Times New Roman"/>
          <w:bCs/>
          <w:kern w:val="21"/>
          <w:szCs w:val="21"/>
        </w:rPr>
      </w:pPr>
      <w:r>
        <w:rPr>
          <w:rFonts w:ascii="黑体" w:eastAsia="黑体" w:hAnsi="黑体" w:cs="Times New Roman" w:hint="eastAsia"/>
          <w:bCs/>
          <w:kern w:val="21"/>
          <w:szCs w:val="21"/>
        </w:rPr>
        <w:t>B</w:t>
      </w:r>
      <w:r w:rsidR="0046528E">
        <w:rPr>
          <w:rFonts w:ascii="黑体" w:eastAsia="黑体" w:hAnsi="黑体" w:cs="Times New Roman"/>
          <w:bCs/>
          <w:kern w:val="21"/>
          <w:szCs w:val="21"/>
        </w:rPr>
        <w:t>.2</w:t>
      </w:r>
      <w:r w:rsidR="00BA53B6" w:rsidRPr="0068170A">
        <w:rPr>
          <w:rFonts w:ascii="黑体" w:eastAsia="黑体" w:hAnsi="黑体" w:cs="Times New Roman"/>
          <w:bCs/>
          <w:kern w:val="21"/>
          <w:szCs w:val="21"/>
        </w:rPr>
        <w:t>.2.2</w:t>
      </w:r>
      <w:r w:rsidR="00057AD1">
        <w:rPr>
          <w:rFonts w:ascii="黑体" w:eastAsia="黑体" w:hAnsi="黑体" w:cs="Times New Roman" w:hint="eastAsia"/>
          <w:bCs/>
          <w:kern w:val="21"/>
          <w:szCs w:val="21"/>
        </w:rPr>
        <w:t xml:space="preserve">  </w:t>
      </w:r>
      <w:r w:rsidR="00BA53B6" w:rsidRPr="0068170A">
        <w:rPr>
          <w:rFonts w:ascii="黑体" w:eastAsia="黑体" w:hAnsi="黑体" w:cs="Times New Roman"/>
          <w:bCs/>
          <w:kern w:val="21"/>
          <w:szCs w:val="21"/>
        </w:rPr>
        <w:t xml:space="preserve"> 现场数据采集</w:t>
      </w:r>
    </w:p>
    <w:p w14:paraId="0F9D810D" w14:textId="77777777" w:rsidR="00B501FF" w:rsidRPr="00057AD1" w:rsidRDefault="00F737BE" w:rsidP="00057AD1">
      <w:pPr>
        <w:spacing w:line="340" w:lineRule="exact"/>
        <w:ind w:firstLineChars="200" w:firstLine="420"/>
        <w:rPr>
          <w:rFonts w:ascii="Times New Roman" w:eastAsia="宋体" w:hAnsi="Times New Roman" w:cs="Times New Roman"/>
          <w:color w:val="000000"/>
          <w:szCs w:val="21"/>
        </w:rPr>
      </w:pPr>
      <w:r w:rsidRPr="00057AD1">
        <w:rPr>
          <w:rStyle w:val="fontstyle21"/>
          <w:rFonts w:ascii="Times New Roman" w:cs="Times New Roman" w:hint="default"/>
          <w:sz w:val="21"/>
          <w:szCs w:val="21"/>
        </w:rPr>
        <w:t>现场数据来自于参评企业及其主要原料供应商的实际生产过程，一方面包含各单元过程的单位产品的原料</w:t>
      </w:r>
      <w:r w:rsidRPr="00057AD1">
        <w:rPr>
          <w:rStyle w:val="fontstyle21"/>
          <w:rFonts w:ascii="Times New Roman" w:hAnsi="Times New Roman" w:cs="Times New Roman" w:hint="default"/>
          <w:sz w:val="21"/>
          <w:szCs w:val="21"/>
        </w:rPr>
        <w:t>、</w:t>
      </w:r>
      <w:r w:rsidRPr="00057AD1">
        <w:rPr>
          <w:rStyle w:val="fontstyle21"/>
          <w:rFonts w:ascii="Times New Roman" w:cs="Times New Roman" w:hint="default"/>
          <w:sz w:val="21"/>
          <w:szCs w:val="21"/>
        </w:rPr>
        <w:t>能源</w:t>
      </w:r>
      <w:r w:rsidRPr="00057AD1">
        <w:rPr>
          <w:rStyle w:val="fontstyle21"/>
          <w:rFonts w:ascii="Times New Roman" w:hAnsi="Times New Roman" w:cs="Times New Roman" w:hint="default"/>
          <w:sz w:val="21"/>
          <w:szCs w:val="21"/>
        </w:rPr>
        <w:t>、</w:t>
      </w:r>
      <w:r w:rsidRPr="00057AD1">
        <w:rPr>
          <w:rStyle w:val="fontstyle21"/>
          <w:rFonts w:ascii="Times New Roman" w:cs="Times New Roman" w:hint="default"/>
          <w:sz w:val="21"/>
          <w:szCs w:val="21"/>
        </w:rPr>
        <w:t>资源的消耗量，另一方面涵盖环保法规、行业标准、环境监测报告和环境影响评价报告等所要求监测的大气和水体的各种污染物排放量和温室气体排放量（数据同样需要转换为单位产品对应的排放量）。所有现场数据的来源和算法均应明确地说明。</w:t>
      </w:r>
    </w:p>
    <w:p w14:paraId="286C86B9" w14:textId="77777777" w:rsidR="00B501FF" w:rsidRPr="002B14EF" w:rsidRDefault="002B14EF" w:rsidP="00057AD1">
      <w:pPr>
        <w:widowControl/>
        <w:tabs>
          <w:tab w:val="left" w:pos="360"/>
        </w:tabs>
        <w:overflowPunct w:val="0"/>
        <w:autoSpaceDE w:val="0"/>
        <w:spacing w:beforeLines="50" w:before="156" w:afterLines="50" w:after="156" w:line="400" w:lineRule="exact"/>
        <w:textAlignment w:val="baseline"/>
        <w:rPr>
          <w:rFonts w:ascii="黑体" w:eastAsia="黑体" w:hAnsi="黑体" w:cs="Times New Roman"/>
          <w:bCs/>
          <w:kern w:val="21"/>
          <w:szCs w:val="21"/>
        </w:rPr>
      </w:pPr>
      <w:r w:rsidRPr="002B14EF">
        <w:rPr>
          <w:rFonts w:ascii="黑体" w:eastAsia="黑体" w:hAnsi="黑体" w:cs="Times New Roman"/>
          <w:bCs/>
          <w:kern w:val="21"/>
          <w:szCs w:val="21"/>
        </w:rPr>
        <w:t>B</w:t>
      </w:r>
      <w:r w:rsidR="0046528E" w:rsidRPr="002B14EF">
        <w:rPr>
          <w:rFonts w:ascii="黑体" w:eastAsia="黑体" w:hAnsi="黑体" w:cs="Times New Roman"/>
          <w:bCs/>
          <w:kern w:val="21"/>
          <w:szCs w:val="21"/>
        </w:rPr>
        <w:t>.2</w:t>
      </w:r>
      <w:r w:rsidR="00BA53B6" w:rsidRPr="002B14EF">
        <w:rPr>
          <w:rFonts w:ascii="黑体" w:eastAsia="黑体" w:hAnsi="黑体" w:cs="Times New Roman"/>
          <w:bCs/>
          <w:kern w:val="21"/>
          <w:szCs w:val="21"/>
        </w:rPr>
        <w:t xml:space="preserve">.2.3 </w:t>
      </w:r>
      <w:r w:rsidR="00057AD1">
        <w:rPr>
          <w:rFonts w:ascii="黑体" w:eastAsia="黑体" w:hAnsi="黑体" w:cs="Times New Roman" w:hint="eastAsia"/>
          <w:bCs/>
          <w:kern w:val="21"/>
          <w:szCs w:val="21"/>
        </w:rPr>
        <w:t xml:space="preserve">  </w:t>
      </w:r>
      <w:r w:rsidR="00BA53B6" w:rsidRPr="002B14EF">
        <w:rPr>
          <w:rFonts w:ascii="黑体" w:eastAsia="黑体" w:hAnsi="黑体" w:cs="Times New Roman"/>
          <w:bCs/>
          <w:kern w:val="21"/>
          <w:szCs w:val="21"/>
        </w:rPr>
        <w:t>背景数据采集</w:t>
      </w:r>
    </w:p>
    <w:p w14:paraId="6679329F" w14:textId="77777777" w:rsidR="00B501FF" w:rsidRPr="002B14EF" w:rsidRDefault="00F737BE" w:rsidP="00F737BE">
      <w:pPr>
        <w:widowControl/>
        <w:autoSpaceDE w:val="0"/>
        <w:autoSpaceDN w:val="0"/>
        <w:spacing w:line="276" w:lineRule="auto"/>
        <w:ind w:firstLineChars="200" w:firstLine="420"/>
        <w:rPr>
          <w:rFonts w:ascii="宋体" w:eastAsia="宋体" w:hAnsi="宋体"/>
          <w:sz w:val="24"/>
        </w:rPr>
      </w:pPr>
      <w:r w:rsidRPr="002B14EF">
        <w:rPr>
          <w:rFonts w:ascii="Times New Roman" w:eastAsia="宋体" w:hAnsi="Times New Roman" w:cs="Times New Roman" w:hint="eastAsia"/>
          <w:color w:val="000000" w:themeColor="text1"/>
          <w:szCs w:val="21"/>
        </w:rPr>
        <w:t>能耗、资源和原辅料的上游生产过程数据（背景数据）应优先采用来自上游供应商提供的数据，如上游原料的产品生命周期评价报告数据，尤其是重要的原辅料。如果上游供应商不能提供，则应采用本规范提供的铸造行业背景数据库。如果仍未找到所需背景数据，可采用公开的产品生命周期评价报告数据库或文献数据。所有背景数据来源均应明确地说明。</w:t>
      </w:r>
    </w:p>
    <w:p w14:paraId="5297E3ED" w14:textId="77777777" w:rsidR="00B501FF" w:rsidRPr="002B14EF" w:rsidRDefault="002B14EF" w:rsidP="00057AD1">
      <w:pPr>
        <w:widowControl/>
        <w:tabs>
          <w:tab w:val="left" w:pos="360"/>
        </w:tabs>
        <w:overflowPunct w:val="0"/>
        <w:autoSpaceDE w:val="0"/>
        <w:spacing w:beforeLines="50" w:before="156" w:afterLines="50" w:after="156" w:line="400" w:lineRule="exact"/>
        <w:textAlignment w:val="baseline"/>
        <w:rPr>
          <w:rFonts w:ascii="黑体" w:eastAsia="黑体" w:hAnsi="黑体" w:cs="Times New Roman"/>
          <w:bCs/>
          <w:kern w:val="21"/>
          <w:szCs w:val="21"/>
        </w:rPr>
      </w:pPr>
      <w:r w:rsidRPr="002B14EF">
        <w:rPr>
          <w:rFonts w:ascii="黑体" w:eastAsia="黑体" w:hAnsi="黑体" w:cs="Times New Roman"/>
          <w:bCs/>
          <w:kern w:val="21"/>
          <w:szCs w:val="21"/>
        </w:rPr>
        <w:t>B</w:t>
      </w:r>
      <w:r w:rsidR="0046528E" w:rsidRPr="002B14EF">
        <w:rPr>
          <w:rFonts w:ascii="黑体" w:eastAsia="黑体" w:hAnsi="黑体" w:cs="Times New Roman"/>
          <w:bCs/>
          <w:kern w:val="21"/>
          <w:szCs w:val="21"/>
        </w:rPr>
        <w:t>.2</w:t>
      </w:r>
      <w:r w:rsidR="00D44C76" w:rsidRPr="002B14EF">
        <w:rPr>
          <w:rFonts w:ascii="黑体" w:eastAsia="黑体" w:hAnsi="黑体" w:cs="Times New Roman"/>
          <w:bCs/>
          <w:kern w:val="21"/>
          <w:szCs w:val="21"/>
        </w:rPr>
        <w:t>.3</w:t>
      </w:r>
      <w:r w:rsidR="00057AD1">
        <w:rPr>
          <w:rFonts w:ascii="黑体" w:eastAsia="黑体" w:hAnsi="黑体" w:cs="Times New Roman" w:hint="eastAsia"/>
          <w:bCs/>
          <w:kern w:val="21"/>
          <w:szCs w:val="21"/>
        </w:rPr>
        <w:t xml:space="preserve">  </w:t>
      </w:r>
      <w:r w:rsidR="007608DF" w:rsidRPr="002B14EF">
        <w:rPr>
          <w:rFonts w:ascii="黑体" w:eastAsia="黑体" w:hAnsi="黑体" w:cs="Times New Roman" w:hint="eastAsia"/>
          <w:bCs/>
          <w:kern w:val="21"/>
          <w:szCs w:val="21"/>
        </w:rPr>
        <w:t>清单</w:t>
      </w:r>
      <w:r w:rsidR="00D44C76" w:rsidRPr="002B14EF">
        <w:rPr>
          <w:rFonts w:ascii="黑体" w:eastAsia="黑体" w:hAnsi="黑体" w:cs="Times New Roman" w:hint="eastAsia"/>
          <w:bCs/>
          <w:kern w:val="21"/>
          <w:szCs w:val="21"/>
        </w:rPr>
        <w:t>数据收集表</w:t>
      </w:r>
    </w:p>
    <w:p w14:paraId="280FDB4F" w14:textId="77777777" w:rsidR="007608DF" w:rsidRPr="002B14EF" w:rsidRDefault="007608DF" w:rsidP="003C5573">
      <w:pPr>
        <w:widowControl/>
        <w:autoSpaceDE w:val="0"/>
        <w:autoSpaceDN w:val="0"/>
        <w:spacing w:line="276" w:lineRule="auto"/>
        <w:ind w:firstLineChars="200" w:firstLine="420"/>
        <w:rPr>
          <w:rFonts w:ascii="Times New Roman" w:eastAsia="宋体" w:hAnsi="Times New Roman" w:cs="Times New Roman"/>
          <w:color w:val="000000" w:themeColor="text1"/>
          <w:szCs w:val="21"/>
        </w:rPr>
      </w:pPr>
      <w:r w:rsidRPr="002B14EF">
        <w:rPr>
          <w:rFonts w:ascii="Times New Roman" w:eastAsia="宋体" w:hAnsi="Times New Roman" w:cs="Times New Roman" w:hint="eastAsia"/>
          <w:color w:val="000000" w:themeColor="text1"/>
          <w:szCs w:val="21"/>
        </w:rPr>
        <w:t>摩擦</w:t>
      </w:r>
      <w:proofErr w:type="gramStart"/>
      <w:r w:rsidRPr="002B14EF">
        <w:rPr>
          <w:rFonts w:ascii="Times New Roman" w:eastAsia="宋体" w:hAnsi="Times New Roman" w:cs="Times New Roman" w:hint="eastAsia"/>
          <w:color w:val="000000" w:themeColor="text1"/>
          <w:szCs w:val="21"/>
        </w:rPr>
        <w:t>焊设备</w:t>
      </w:r>
      <w:proofErr w:type="gramEnd"/>
      <w:r w:rsidRPr="002B14EF">
        <w:rPr>
          <w:rFonts w:ascii="Times New Roman" w:eastAsia="宋体" w:hAnsi="Times New Roman" w:cs="Times New Roman" w:hint="eastAsia"/>
          <w:color w:val="000000" w:themeColor="text1"/>
          <w:szCs w:val="21"/>
        </w:rPr>
        <w:t>生命周期</w:t>
      </w:r>
      <w:proofErr w:type="gramStart"/>
      <w:r w:rsidRPr="002B14EF">
        <w:rPr>
          <w:rFonts w:ascii="Times New Roman" w:eastAsia="宋体" w:hAnsi="Times New Roman" w:cs="Times New Roman" w:hint="eastAsia"/>
          <w:color w:val="000000" w:themeColor="text1"/>
          <w:szCs w:val="21"/>
        </w:rPr>
        <w:t>个</w:t>
      </w:r>
      <w:proofErr w:type="gramEnd"/>
      <w:r w:rsidRPr="002B14EF">
        <w:rPr>
          <w:rFonts w:ascii="Times New Roman" w:eastAsia="宋体" w:hAnsi="Times New Roman" w:cs="Times New Roman" w:hint="eastAsia"/>
          <w:color w:val="000000" w:themeColor="text1"/>
          <w:szCs w:val="21"/>
        </w:rPr>
        <w:t>过程应按照下表</w:t>
      </w:r>
      <w:r w:rsidR="002B14EF" w:rsidRPr="002B14EF">
        <w:rPr>
          <w:rFonts w:ascii="Times New Roman" w:eastAsia="宋体" w:hAnsi="Times New Roman" w:cs="Times New Roman"/>
          <w:color w:val="000000" w:themeColor="text1"/>
          <w:szCs w:val="21"/>
        </w:rPr>
        <w:t>B</w:t>
      </w:r>
      <w:r w:rsidR="002D65AE" w:rsidRPr="002B14EF">
        <w:rPr>
          <w:rFonts w:ascii="Times New Roman" w:eastAsia="宋体" w:hAnsi="Times New Roman" w:cs="Times New Roman"/>
          <w:color w:val="000000" w:themeColor="text1"/>
          <w:szCs w:val="21"/>
        </w:rPr>
        <w:t>.1</w:t>
      </w:r>
      <w:r w:rsidR="00057AD1">
        <w:rPr>
          <w:rFonts w:ascii="Times New Roman" w:eastAsia="宋体" w:hAnsi="Times New Roman" w:cs="Times New Roman" w:hint="eastAsia"/>
          <w:color w:val="000000" w:themeColor="text1"/>
          <w:szCs w:val="21"/>
        </w:rPr>
        <w:t>～表</w:t>
      </w:r>
      <w:r w:rsidR="002B14EF" w:rsidRPr="002B14EF">
        <w:rPr>
          <w:rFonts w:ascii="Times New Roman" w:eastAsia="宋体" w:hAnsi="Times New Roman" w:cs="Times New Roman"/>
          <w:color w:val="000000" w:themeColor="text1"/>
          <w:szCs w:val="21"/>
        </w:rPr>
        <w:t>B</w:t>
      </w:r>
      <w:r w:rsidR="002D65AE" w:rsidRPr="002B14EF">
        <w:rPr>
          <w:rFonts w:ascii="Times New Roman" w:eastAsia="宋体" w:hAnsi="Times New Roman" w:cs="Times New Roman"/>
          <w:color w:val="000000" w:themeColor="text1"/>
          <w:szCs w:val="21"/>
        </w:rPr>
        <w:t>.5</w:t>
      </w:r>
      <w:r w:rsidRPr="002B14EF">
        <w:rPr>
          <w:rFonts w:ascii="Times New Roman" w:eastAsia="宋体" w:hAnsi="Times New Roman" w:cs="Times New Roman" w:hint="eastAsia"/>
          <w:color w:val="000000" w:themeColor="text1"/>
          <w:szCs w:val="21"/>
        </w:rPr>
        <w:t>的要求收集和整理数据。与表中所列各项消耗和排放有差异时，应按照实际情况填写，并说明发生差异的原因。</w:t>
      </w:r>
    </w:p>
    <w:p w14:paraId="035D21DF" w14:textId="77777777" w:rsidR="00B501FF" w:rsidRPr="00057AD1" w:rsidRDefault="00BA53B6" w:rsidP="00786B81">
      <w:pPr>
        <w:spacing w:beforeLines="50" w:before="156" w:afterLines="50" w:after="156"/>
        <w:jc w:val="center"/>
        <w:rPr>
          <w:rFonts w:ascii="黑体" w:eastAsia="黑体" w:hAnsi="黑体" w:cs="Times New Roman"/>
          <w:color w:val="000000" w:themeColor="text1"/>
        </w:rPr>
      </w:pPr>
      <w:r w:rsidRPr="00057AD1">
        <w:rPr>
          <w:rFonts w:ascii="黑体" w:eastAsia="黑体" w:hAnsi="黑体" w:cs="Times New Roman"/>
          <w:color w:val="000000" w:themeColor="text1"/>
        </w:rPr>
        <w:t>表</w:t>
      </w:r>
      <w:r w:rsidR="002B14EF" w:rsidRPr="00057AD1">
        <w:rPr>
          <w:rFonts w:ascii="黑体" w:eastAsia="黑体" w:hAnsi="黑体" w:cs="Times New Roman"/>
          <w:color w:val="000000" w:themeColor="text1"/>
        </w:rPr>
        <w:t>B</w:t>
      </w:r>
      <w:r w:rsidRPr="00057AD1">
        <w:rPr>
          <w:rFonts w:ascii="黑体" w:eastAsia="黑体" w:hAnsi="黑体" w:cs="Times New Roman"/>
          <w:color w:val="000000" w:themeColor="text1"/>
        </w:rPr>
        <w:t>.1 摩擦</w:t>
      </w:r>
      <w:proofErr w:type="gramStart"/>
      <w:r w:rsidRPr="00057AD1">
        <w:rPr>
          <w:rFonts w:ascii="黑体" w:eastAsia="黑体" w:hAnsi="黑体" w:cs="Times New Roman"/>
          <w:color w:val="000000" w:themeColor="text1"/>
        </w:rPr>
        <w:t>焊设备</w:t>
      </w:r>
      <w:proofErr w:type="gramEnd"/>
      <w:r w:rsidRPr="00057AD1">
        <w:rPr>
          <w:rFonts w:ascii="黑体" w:eastAsia="黑体" w:hAnsi="黑体" w:cs="Times New Roman"/>
          <w:color w:val="000000" w:themeColor="text1"/>
        </w:rPr>
        <w:t>原材料</w:t>
      </w:r>
      <w:r w:rsidR="003E2613" w:rsidRPr="00057AD1">
        <w:rPr>
          <w:rFonts w:ascii="黑体" w:eastAsia="黑体" w:hAnsi="黑体" w:cs="Times New Roman"/>
          <w:color w:val="000000" w:themeColor="text1"/>
        </w:rPr>
        <w:t>成分及用量</w:t>
      </w:r>
      <w:r w:rsidRPr="00057AD1">
        <w:rPr>
          <w:rFonts w:ascii="黑体" w:eastAsia="黑体" w:hAnsi="黑体" w:cs="Times New Roman"/>
          <w:color w:val="000000" w:themeColor="text1"/>
        </w:rPr>
        <w:t>清单</w:t>
      </w:r>
    </w:p>
    <w:p w14:paraId="314EEA34" w14:textId="77777777" w:rsidR="00F6674C" w:rsidRPr="00057AD1" w:rsidRDefault="00F6674C" w:rsidP="00F6674C">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制表人：</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制表日期：</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起始时间：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月</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日至</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月</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日</w:t>
      </w:r>
    </w:p>
    <w:tbl>
      <w:tblPr>
        <w:tblStyle w:val="af0"/>
        <w:tblW w:w="9025" w:type="dxa"/>
        <w:jc w:val="center"/>
        <w:tblLayout w:type="fixed"/>
        <w:tblLook w:val="04A0" w:firstRow="1" w:lastRow="0" w:firstColumn="1" w:lastColumn="0" w:noHBand="0" w:noVBand="1"/>
      </w:tblPr>
      <w:tblGrid>
        <w:gridCol w:w="2410"/>
        <w:gridCol w:w="1480"/>
        <w:gridCol w:w="1985"/>
        <w:gridCol w:w="3150"/>
      </w:tblGrid>
      <w:tr w:rsidR="000D1201" w:rsidRPr="00057AD1" w14:paraId="5A29FF6D" w14:textId="77777777" w:rsidTr="004B5437">
        <w:trPr>
          <w:tblHeader/>
          <w:jc w:val="center"/>
        </w:trPr>
        <w:tc>
          <w:tcPr>
            <w:tcW w:w="2410" w:type="dxa"/>
            <w:vAlign w:val="center"/>
          </w:tcPr>
          <w:p w14:paraId="56FE8586"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材料名称</w:t>
            </w:r>
          </w:p>
        </w:tc>
        <w:tc>
          <w:tcPr>
            <w:tcW w:w="1480" w:type="dxa"/>
            <w:vAlign w:val="center"/>
          </w:tcPr>
          <w:p w14:paraId="7D5538FF"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单位</w:t>
            </w:r>
          </w:p>
        </w:tc>
        <w:tc>
          <w:tcPr>
            <w:tcW w:w="1985" w:type="dxa"/>
            <w:vAlign w:val="center"/>
          </w:tcPr>
          <w:p w14:paraId="49788E3D"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用量</w:t>
            </w:r>
          </w:p>
        </w:tc>
        <w:tc>
          <w:tcPr>
            <w:tcW w:w="3150" w:type="dxa"/>
            <w:vAlign w:val="center"/>
          </w:tcPr>
          <w:p w14:paraId="30F5A0E3"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数据来源</w:t>
            </w:r>
          </w:p>
        </w:tc>
      </w:tr>
      <w:tr w:rsidR="000D1201" w:rsidRPr="00057AD1" w14:paraId="11FF96D1" w14:textId="77777777" w:rsidTr="004B5437">
        <w:trPr>
          <w:tblHeader/>
          <w:jc w:val="center"/>
        </w:trPr>
        <w:tc>
          <w:tcPr>
            <w:tcW w:w="2410" w:type="dxa"/>
            <w:vAlign w:val="center"/>
          </w:tcPr>
          <w:p w14:paraId="1838E612"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钢铁</w:t>
            </w:r>
          </w:p>
        </w:tc>
        <w:tc>
          <w:tcPr>
            <w:tcW w:w="1480" w:type="dxa"/>
            <w:vAlign w:val="center"/>
          </w:tcPr>
          <w:p w14:paraId="59DF027A"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kg</w:t>
            </w:r>
          </w:p>
        </w:tc>
        <w:tc>
          <w:tcPr>
            <w:tcW w:w="1985" w:type="dxa"/>
            <w:vAlign w:val="center"/>
          </w:tcPr>
          <w:p w14:paraId="5B6ED62A" w14:textId="77777777" w:rsidR="003E2613" w:rsidRPr="00057AD1" w:rsidRDefault="003E2613">
            <w:pPr>
              <w:jc w:val="center"/>
              <w:rPr>
                <w:rFonts w:ascii="Times New Roman" w:eastAsia="宋体" w:hAnsi="Times New Roman" w:cs="Times New Roman"/>
                <w:color w:val="000000" w:themeColor="text1"/>
                <w:sz w:val="18"/>
                <w:szCs w:val="18"/>
              </w:rPr>
            </w:pPr>
          </w:p>
        </w:tc>
        <w:tc>
          <w:tcPr>
            <w:tcW w:w="3150" w:type="dxa"/>
            <w:vAlign w:val="center"/>
          </w:tcPr>
          <w:p w14:paraId="461AECEA" w14:textId="77777777" w:rsidR="003E2613" w:rsidRPr="00057AD1" w:rsidRDefault="003E2613">
            <w:pPr>
              <w:jc w:val="center"/>
              <w:rPr>
                <w:rFonts w:ascii="Times New Roman" w:eastAsia="宋体" w:hAnsi="Times New Roman" w:cs="Times New Roman"/>
                <w:color w:val="000000" w:themeColor="text1"/>
                <w:sz w:val="18"/>
                <w:szCs w:val="18"/>
              </w:rPr>
            </w:pPr>
          </w:p>
        </w:tc>
      </w:tr>
      <w:tr w:rsidR="000D1201" w:rsidRPr="00057AD1" w14:paraId="4092D9EC" w14:textId="77777777" w:rsidTr="004B5437">
        <w:trPr>
          <w:tblHeader/>
          <w:jc w:val="center"/>
        </w:trPr>
        <w:tc>
          <w:tcPr>
            <w:tcW w:w="2410" w:type="dxa"/>
            <w:vAlign w:val="center"/>
          </w:tcPr>
          <w:p w14:paraId="1549802F"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铜合金</w:t>
            </w:r>
          </w:p>
        </w:tc>
        <w:tc>
          <w:tcPr>
            <w:tcW w:w="1480" w:type="dxa"/>
            <w:vAlign w:val="center"/>
          </w:tcPr>
          <w:p w14:paraId="3FC73DA7"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kg</w:t>
            </w:r>
          </w:p>
        </w:tc>
        <w:tc>
          <w:tcPr>
            <w:tcW w:w="1985" w:type="dxa"/>
            <w:vAlign w:val="center"/>
          </w:tcPr>
          <w:p w14:paraId="5994FA72" w14:textId="77777777" w:rsidR="003E2613" w:rsidRPr="00057AD1" w:rsidRDefault="003E2613">
            <w:pPr>
              <w:jc w:val="center"/>
              <w:rPr>
                <w:rFonts w:ascii="Times New Roman" w:eastAsia="宋体" w:hAnsi="Times New Roman" w:cs="Times New Roman"/>
                <w:color w:val="000000" w:themeColor="text1"/>
                <w:sz w:val="18"/>
                <w:szCs w:val="18"/>
              </w:rPr>
            </w:pPr>
          </w:p>
        </w:tc>
        <w:tc>
          <w:tcPr>
            <w:tcW w:w="3150" w:type="dxa"/>
            <w:vAlign w:val="center"/>
          </w:tcPr>
          <w:p w14:paraId="4358CBE5" w14:textId="77777777" w:rsidR="003E2613" w:rsidRPr="00057AD1" w:rsidRDefault="003E2613">
            <w:pPr>
              <w:jc w:val="center"/>
              <w:rPr>
                <w:rFonts w:ascii="Times New Roman" w:eastAsia="宋体" w:hAnsi="Times New Roman" w:cs="Times New Roman"/>
                <w:color w:val="000000" w:themeColor="text1"/>
                <w:sz w:val="18"/>
                <w:szCs w:val="18"/>
              </w:rPr>
            </w:pPr>
          </w:p>
        </w:tc>
      </w:tr>
      <w:tr w:rsidR="000D1201" w:rsidRPr="00057AD1" w14:paraId="54CA4D86" w14:textId="77777777" w:rsidTr="004B5437">
        <w:trPr>
          <w:tblHeader/>
          <w:jc w:val="center"/>
        </w:trPr>
        <w:tc>
          <w:tcPr>
            <w:tcW w:w="2410" w:type="dxa"/>
            <w:vAlign w:val="center"/>
          </w:tcPr>
          <w:p w14:paraId="5CBF0262"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铝合金</w:t>
            </w:r>
          </w:p>
        </w:tc>
        <w:tc>
          <w:tcPr>
            <w:tcW w:w="1480" w:type="dxa"/>
            <w:vAlign w:val="center"/>
          </w:tcPr>
          <w:p w14:paraId="26CB46AA"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kg</w:t>
            </w:r>
          </w:p>
        </w:tc>
        <w:tc>
          <w:tcPr>
            <w:tcW w:w="1985" w:type="dxa"/>
            <w:vAlign w:val="center"/>
          </w:tcPr>
          <w:p w14:paraId="5F62B229" w14:textId="77777777" w:rsidR="003E2613" w:rsidRPr="00057AD1" w:rsidRDefault="003E2613">
            <w:pPr>
              <w:jc w:val="center"/>
              <w:rPr>
                <w:rFonts w:ascii="Times New Roman" w:eastAsia="宋体" w:hAnsi="Times New Roman" w:cs="Times New Roman"/>
                <w:color w:val="000000" w:themeColor="text1"/>
                <w:sz w:val="18"/>
                <w:szCs w:val="18"/>
              </w:rPr>
            </w:pPr>
          </w:p>
        </w:tc>
        <w:tc>
          <w:tcPr>
            <w:tcW w:w="3150" w:type="dxa"/>
            <w:vAlign w:val="center"/>
          </w:tcPr>
          <w:p w14:paraId="6859B6E5" w14:textId="77777777" w:rsidR="003E2613" w:rsidRPr="00057AD1" w:rsidRDefault="003E2613">
            <w:pPr>
              <w:jc w:val="center"/>
              <w:rPr>
                <w:rFonts w:ascii="Times New Roman" w:eastAsia="宋体" w:hAnsi="Times New Roman" w:cs="Times New Roman"/>
                <w:color w:val="000000" w:themeColor="text1"/>
                <w:sz w:val="18"/>
                <w:szCs w:val="18"/>
              </w:rPr>
            </w:pPr>
          </w:p>
        </w:tc>
      </w:tr>
      <w:tr w:rsidR="000D1201" w:rsidRPr="00057AD1" w14:paraId="7BF189AF" w14:textId="77777777" w:rsidTr="004B5437">
        <w:trPr>
          <w:tblHeader/>
          <w:jc w:val="center"/>
        </w:trPr>
        <w:tc>
          <w:tcPr>
            <w:tcW w:w="2410" w:type="dxa"/>
            <w:vAlign w:val="center"/>
          </w:tcPr>
          <w:p w14:paraId="700D01D1" w14:textId="77777777" w:rsidR="00415481" w:rsidRPr="00057AD1" w:rsidRDefault="003B5FC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油漆涂料</w:t>
            </w:r>
          </w:p>
        </w:tc>
        <w:tc>
          <w:tcPr>
            <w:tcW w:w="1480" w:type="dxa"/>
            <w:vAlign w:val="center"/>
          </w:tcPr>
          <w:p w14:paraId="3E0B9D98" w14:textId="77777777" w:rsidR="00415481" w:rsidRPr="00057AD1" w:rsidRDefault="002B14EF">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kg</w:t>
            </w:r>
          </w:p>
        </w:tc>
        <w:tc>
          <w:tcPr>
            <w:tcW w:w="1985" w:type="dxa"/>
            <w:vAlign w:val="center"/>
          </w:tcPr>
          <w:p w14:paraId="5EA9B4FF" w14:textId="77777777" w:rsidR="00415481" w:rsidRPr="00057AD1" w:rsidRDefault="00415481">
            <w:pPr>
              <w:jc w:val="center"/>
              <w:rPr>
                <w:rFonts w:ascii="Times New Roman" w:eastAsia="宋体" w:hAnsi="Times New Roman" w:cs="Times New Roman"/>
                <w:color w:val="000000" w:themeColor="text1"/>
                <w:sz w:val="18"/>
                <w:szCs w:val="18"/>
              </w:rPr>
            </w:pPr>
          </w:p>
        </w:tc>
        <w:tc>
          <w:tcPr>
            <w:tcW w:w="3150" w:type="dxa"/>
            <w:vAlign w:val="center"/>
          </w:tcPr>
          <w:p w14:paraId="2F91803E" w14:textId="77777777" w:rsidR="00415481" w:rsidRPr="00057AD1" w:rsidRDefault="00415481">
            <w:pPr>
              <w:jc w:val="center"/>
              <w:rPr>
                <w:rFonts w:ascii="Times New Roman" w:eastAsia="宋体" w:hAnsi="Times New Roman" w:cs="Times New Roman"/>
                <w:color w:val="000000" w:themeColor="text1"/>
                <w:sz w:val="18"/>
                <w:szCs w:val="18"/>
              </w:rPr>
            </w:pPr>
          </w:p>
        </w:tc>
      </w:tr>
      <w:tr w:rsidR="000D1201" w:rsidRPr="00057AD1" w14:paraId="2BA56AB5" w14:textId="77777777" w:rsidTr="004B5437">
        <w:trPr>
          <w:tblHeader/>
          <w:jc w:val="center"/>
        </w:trPr>
        <w:tc>
          <w:tcPr>
            <w:tcW w:w="2410" w:type="dxa"/>
            <w:vAlign w:val="center"/>
          </w:tcPr>
          <w:p w14:paraId="7C3C037E" w14:textId="77777777" w:rsidR="002B14EF" w:rsidRPr="00057AD1" w:rsidDel="003B5FC6" w:rsidRDefault="002B14EF">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聚四氟乙烯</w:t>
            </w:r>
          </w:p>
        </w:tc>
        <w:tc>
          <w:tcPr>
            <w:tcW w:w="1480" w:type="dxa"/>
            <w:vAlign w:val="center"/>
          </w:tcPr>
          <w:p w14:paraId="255F01F8" w14:textId="77777777" w:rsidR="002B14EF" w:rsidRPr="00057AD1" w:rsidRDefault="002B14EF">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kg</w:t>
            </w:r>
          </w:p>
        </w:tc>
        <w:tc>
          <w:tcPr>
            <w:tcW w:w="1985" w:type="dxa"/>
            <w:vAlign w:val="center"/>
          </w:tcPr>
          <w:p w14:paraId="48DB510C" w14:textId="77777777" w:rsidR="002B14EF" w:rsidRPr="00057AD1" w:rsidRDefault="002B14EF">
            <w:pPr>
              <w:jc w:val="center"/>
              <w:rPr>
                <w:rFonts w:ascii="Times New Roman" w:eastAsia="宋体" w:hAnsi="Times New Roman" w:cs="Times New Roman"/>
                <w:color w:val="000000" w:themeColor="text1"/>
                <w:sz w:val="18"/>
                <w:szCs w:val="18"/>
              </w:rPr>
            </w:pPr>
          </w:p>
        </w:tc>
        <w:tc>
          <w:tcPr>
            <w:tcW w:w="3150" w:type="dxa"/>
            <w:vAlign w:val="center"/>
          </w:tcPr>
          <w:p w14:paraId="20C11DEA" w14:textId="77777777" w:rsidR="002B14EF" w:rsidRPr="00057AD1" w:rsidRDefault="002B14EF">
            <w:pPr>
              <w:jc w:val="center"/>
              <w:rPr>
                <w:rFonts w:ascii="Times New Roman" w:eastAsia="宋体" w:hAnsi="Times New Roman" w:cs="Times New Roman"/>
                <w:color w:val="000000" w:themeColor="text1"/>
                <w:sz w:val="18"/>
                <w:szCs w:val="18"/>
              </w:rPr>
            </w:pPr>
          </w:p>
        </w:tc>
      </w:tr>
      <w:tr w:rsidR="000D1201" w:rsidRPr="00057AD1" w14:paraId="1C5DAE51" w14:textId="77777777" w:rsidTr="004B5437">
        <w:trPr>
          <w:tblHeader/>
          <w:jc w:val="center"/>
        </w:trPr>
        <w:tc>
          <w:tcPr>
            <w:tcW w:w="2410" w:type="dxa"/>
            <w:vAlign w:val="center"/>
          </w:tcPr>
          <w:p w14:paraId="03FB6D49" w14:textId="77777777" w:rsidR="002B14EF" w:rsidRPr="00057AD1" w:rsidRDefault="002B14EF">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尼龙</w:t>
            </w:r>
          </w:p>
        </w:tc>
        <w:tc>
          <w:tcPr>
            <w:tcW w:w="1480" w:type="dxa"/>
            <w:vAlign w:val="center"/>
          </w:tcPr>
          <w:p w14:paraId="5F9C4097" w14:textId="77777777" w:rsidR="002B14EF" w:rsidRPr="00057AD1" w:rsidRDefault="002B14EF">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kg</w:t>
            </w:r>
          </w:p>
        </w:tc>
        <w:tc>
          <w:tcPr>
            <w:tcW w:w="1985" w:type="dxa"/>
            <w:vAlign w:val="center"/>
          </w:tcPr>
          <w:p w14:paraId="0866CE1B" w14:textId="77777777" w:rsidR="002B14EF" w:rsidRPr="00057AD1" w:rsidRDefault="002B14EF">
            <w:pPr>
              <w:jc w:val="center"/>
              <w:rPr>
                <w:rFonts w:ascii="Times New Roman" w:eastAsia="宋体" w:hAnsi="Times New Roman" w:cs="Times New Roman"/>
                <w:color w:val="000000" w:themeColor="text1"/>
                <w:sz w:val="18"/>
                <w:szCs w:val="18"/>
              </w:rPr>
            </w:pPr>
          </w:p>
        </w:tc>
        <w:tc>
          <w:tcPr>
            <w:tcW w:w="3150" w:type="dxa"/>
            <w:vAlign w:val="center"/>
          </w:tcPr>
          <w:p w14:paraId="6AFD8ED7" w14:textId="77777777" w:rsidR="002B14EF" w:rsidRPr="00057AD1" w:rsidRDefault="002B14EF">
            <w:pPr>
              <w:jc w:val="center"/>
              <w:rPr>
                <w:rFonts w:ascii="Times New Roman" w:eastAsia="宋体" w:hAnsi="Times New Roman" w:cs="Times New Roman"/>
                <w:color w:val="000000" w:themeColor="text1"/>
                <w:sz w:val="18"/>
                <w:szCs w:val="18"/>
              </w:rPr>
            </w:pPr>
          </w:p>
        </w:tc>
      </w:tr>
      <w:tr w:rsidR="003E2613" w:rsidRPr="00057AD1" w14:paraId="09D65F18" w14:textId="77777777" w:rsidTr="004B5437">
        <w:trPr>
          <w:tblHeader/>
          <w:jc w:val="center"/>
        </w:trPr>
        <w:tc>
          <w:tcPr>
            <w:tcW w:w="2410" w:type="dxa"/>
            <w:vAlign w:val="center"/>
          </w:tcPr>
          <w:p w14:paraId="50F51598" w14:textId="77777777" w:rsidR="003E2613" w:rsidRPr="00057AD1" w:rsidRDefault="003E261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w:t>
            </w:r>
          </w:p>
        </w:tc>
        <w:tc>
          <w:tcPr>
            <w:tcW w:w="1480" w:type="dxa"/>
            <w:vAlign w:val="center"/>
          </w:tcPr>
          <w:p w14:paraId="654A3C96" w14:textId="77777777" w:rsidR="003E2613" w:rsidRPr="00057AD1" w:rsidRDefault="003E2613">
            <w:pPr>
              <w:jc w:val="center"/>
              <w:rPr>
                <w:rFonts w:ascii="Times New Roman" w:eastAsia="宋体" w:hAnsi="Times New Roman" w:cs="Times New Roman"/>
                <w:color w:val="000000" w:themeColor="text1"/>
                <w:sz w:val="18"/>
                <w:szCs w:val="18"/>
              </w:rPr>
            </w:pPr>
          </w:p>
        </w:tc>
        <w:tc>
          <w:tcPr>
            <w:tcW w:w="1985" w:type="dxa"/>
            <w:vAlign w:val="center"/>
          </w:tcPr>
          <w:p w14:paraId="6C03348F" w14:textId="77777777" w:rsidR="003E2613" w:rsidRPr="00057AD1" w:rsidRDefault="003E2613">
            <w:pPr>
              <w:jc w:val="center"/>
              <w:rPr>
                <w:rFonts w:ascii="Times New Roman" w:eastAsia="宋体" w:hAnsi="Times New Roman" w:cs="Times New Roman"/>
                <w:color w:val="000000" w:themeColor="text1"/>
                <w:sz w:val="18"/>
                <w:szCs w:val="18"/>
              </w:rPr>
            </w:pPr>
          </w:p>
        </w:tc>
        <w:tc>
          <w:tcPr>
            <w:tcW w:w="3150" w:type="dxa"/>
            <w:vAlign w:val="center"/>
          </w:tcPr>
          <w:p w14:paraId="52044BA2" w14:textId="77777777" w:rsidR="003E2613" w:rsidRPr="00057AD1" w:rsidRDefault="003E2613">
            <w:pPr>
              <w:jc w:val="center"/>
              <w:rPr>
                <w:rFonts w:ascii="Times New Roman" w:eastAsia="宋体" w:hAnsi="Times New Roman" w:cs="Times New Roman"/>
                <w:color w:val="000000" w:themeColor="text1"/>
                <w:sz w:val="18"/>
                <w:szCs w:val="18"/>
              </w:rPr>
            </w:pPr>
          </w:p>
        </w:tc>
      </w:tr>
    </w:tbl>
    <w:p w14:paraId="000ADC03" w14:textId="77777777" w:rsidR="00B501FF" w:rsidRPr="00057AD1" w:rsidRDefault="00BA53B6" w:rsidP="00786B81">
      <w:pPr>
        <w:spacing w:beforeLines="50" w:before="156" w:afterLines="50" w:after="156"/>
        <w:jc w:val="center"/>
        <w:rPr>
          <w:rFonts w:ascii="黑体" w:eastAsia="黑体" w:hAnsi="黑体" w:cs="Times New Roman"/>
          <w:color w:val="000000" w:themeColor="text1"/>
        </w:rPr>
      </w:pPr>
      <w:r w:rsidRPr="00057AD1">
        <w:rPr>
          <w:rFonts w:ascii="黑体" w:eastAsia="黑体" w:hAnsi="黑体" w:cs="Times New Roman"/>
          <w:color w:val="000000" w:themeColor="text1"/>
        </w:rPr>
        <w:t>表</w:t>
      </w:r>
      <w:r w:rsidR="002B14EF" w:rsidRPr="00057AD1">
        <w:rPr>
          <w:rFonts w:ascii="黑体" w:eastAsia="黑体" w:hAnsi="黑体" w:cs="Times New Roman"/>
          <w:color w:val="000000" w:themeColor="text1"/>
        </w:rPr>
        <w:t>B</w:t>
      </w:r>
      <w:r w:rsidRPr="00057AD1">
        <w:rPr>
          <w:rFonts w:ascii="黑体" w:eastAsia="黑体" w:hAnsi="黑体" w:cs="Times New Roman"/>
          <w:color w:val="000000" w:themeColor="text1"/>
        </w:rPr>
        <w:t>.2摩擦</w:t>
      </w:r>
      <w:proofErr w:type="gramStart"/>
      <w:r w:rsidRPr="00057AD1">
        <w:rPr>
          <w:rFonts w:ascii="黑体" w:eastAsia="黑体" w:hAnsi="黑体" w:cs="Times New Roman"/>
          <w:color w:val="000000" w:themeColor="text1"/>
        </w:rPr>
        <w:t>焊设备</w:t>
      </w:r>
      <w:proofErr w:type="gramEnd"/>
      <w:r w:rsidRPr="00057AD1">
        <w:rPr>
          <w:rFonts w:ascii="黑体" w:eastAsia="黑体" w:hAnsi="黑体" w:cs="Times New Roman"/>
          <w:color w:val="000000" w:themeColor="text1"/>
        </w:rPr>
        <w:t>生产过程能源和水资源消耗清单</w:t>
      </w:r>
    </w:p>
    <w:p w14:paraId="3BA70CB9" w14:textId="60655A8B" w:rsidR="00B501FF" w:rsidRPr="00057AD1" w:rsidRDefault="00BA53B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制表人：</w:t>
      </w:r>
      <w:r w:rsidR="00F6674C">
        <w:rPr>
          <w:rFonts w:ascii="Times New Roman" w:eastAsia="宋体" w:hAnsi="Times New Roman" w:cs="Times New Roman" w:hint="eastAsia"/>
          <w:color w:val="000000" w:themeColor="text1"/>
          <w:sz w:val="18"/>
          <w:szCs w:val="18"/>
        </w:rPr>
        <w:t xml:space="preserve"> </w:t>
      </w:r>
      <w:r w:rsidR="00F6674C">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制表日期：</w:t>
      </w:r>
      <w:r w:rsidR="00F6674C">
        <w:rPr>
          <w:rFonts w:ascii="Times New Roman" w:eastAsia="宋体" w:hAnsi="Times New Roman" w:cs="Times New Roman" w:hint="eastAsia"/>
          <w:color w:val="000000" w:themeColor="text1"/>
          <w:sz w:val="18"/>
          <w:szCs w:val="18"/>
        </w:rPr>
        <w:t xml:space="preserve"> </w:t>
      </w:r>
      <w:r w:rsidR="00F6674C">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起始时间：</w:t>
      </w:r>
      <w:r w:rsidR="00F6674C">
        <w:rPr>
          <w:rFonts w:ascii="Times New Roman" w:eastAsia="宋体" w:hAnsi="Times New Roman" w:cs="Times New Roman" w:hint="eastAsia"/>
          <w:color w:val="000000" w:themeColor="text1"/>
          <w:sz w:val="18"/>
          <w:szCs w:val="18"/>
        </w:rPr>
        <w:t xml:space="preserve"> </w:t>
      </w:r>
      <w:r w:rsidR="00F6674C">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年</w:t>
      </w:r>
      <w:r w:rsidR="00F6674C">
        <w:rPr>
          <w:rFonts w:ascii="Times New Roman" w:eastAsia="宋体" w:hAnsi="Times New Roman" w:cs="Times New Roman" w:hint="eastAsia"/>
          <w:color w:val="000000" w:themeColor="text1"/>
          <w:sz w:val="18"/>
          <w:szCs w:val="18"/>
        </w:rPr>
        <w:t xml:space="preserve"> </w:t>
      </w:r>
      <w:r w:rsidR="00F6674C">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月</w:t>
      </w:r>
      <w:r w:rsidR="00F6674C">
        <w:rPr>
          <w:rFonts w:ascii="Times New Roman" w:eastAsia="宋体" w:hAnsi="Times New Roman" w:cs="Times New Roman" w:hint="eastAsia"/>
          <w:color w:val="000000" w:themeColor="text1"/>
          <w:sz w:val="18"/>
          <w:szCs w:val="18"/>
        </w:rPr>
        <w:t xml:space="preserve"> </w:t>
      </w:r>
      <w:r w:rsidR="00F6674C">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日至</w:t>
      </w:r>
      <w:r w:rsidR="00F6674C">
        <w:rPr>
          <w:rFonts w:ascii="Times New Roman" w:eastAsia="宋体" w:hAnsi="Times New Roman" w:cs="Times New Roman" w:hint="eastAsia"/>
          <w:color w:val="000000" w:themeColor="text1"/>
          <w:sz w:val="18"/>
          <w:szCs w:val="18"/>
        </w:rPr>
        <w:t xml:space="preserve"> </w:t>
      </w:r>
      <w:r w:rsidR="00F6674C">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年</w:t>
      </w:r>
      <w:r w:rsidR="00F6674C">
        <w:rPr>
          <w:rFonts w:ascii="Times New Roman" w:eastAsia="宋体" w:hAnsi="Times New Roman" w:cs="Times New Roman" w:hint="eastAsia"/>
          <w:color w:val="000000" w:themeColor="text1"/>
          <w:sz w:val="18"/>
          <w:szCs w:val="18"/>
        </w:rPr>
        <w:t xml:space="preserve"> </w:t>
      </w:r>
      <w:r w:rsidR="00F6674C">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月</w:t>
      </w:r>
      <w:r w:rsidR="00F6674C">
        <w:rPr>
          <w:rFonts w:ascii="Times New Roman" w:eastAsia="宋体" w:hAnsi="Times New Roman" w:cs="Times New Roman" w:hint="eastAsia"/>
          <w:color w:val="000000" w:themeColor="text1"/>
          <w:sz w:val="18"/>
          <w:szCs w:val="18"/>
        </w:rPr>
        <w:t xml:space="preserve"> </w:t>
      </w:r>
      <w:r w:rsidR="00F6674C">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日</w:t>
      </w:r>
    </w:p>
    <w:tbl>
      <w:tblPr>
        <w:tblStyle w:val="af0"/>
        <w:tblW w:w="9039" w:type="dxa"/>
        <w:jc w:val="center"/>
        <w:tblLayout w:type="fixed"/>
        <w:tblLook w:val="04A0" w:firstRow="1" w:lastRow="0" w:firstColumn="1" w:lastColumn="0" w:noHBand="0" w:noVBand="1"/>
      </w:tblPr>
      <w:tblGrid>
        <w:gridCol w:w="2660"/>
        <w:gridCol w:w="1276"/>
        <w:gridCol w:w="2123"/>
        <w:gridCol w:w="2980"/>
      </w:tblGrid>
      <w:tr w:rsidR="000D1201" w:rsidRPr="00057AD1" w14:paraId="01514373" w14:textId="77777777" w:rsidTr="004B5437">
        <w:trPr>
          <w:tblHeader/>
          <w:jc w:val="center"/>
        </w:trPr>
        <w:tc>
          <w:tcPr>
            <w:tcW w:w="2660" w:type="dxa"/>
            <w:vAlign w:val="center"/>
          </w:tcPr>
          <w:p w14:paraId="129FE071" w14:textId="77777777" w:rsidR="007B5716" w:rsidRPr="00057AD1" w:rsidRDefault="007B5716"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能耗种类</w:t>
            </w:r>
          </w:p>
        </w:tc>
        <w:tc>
          <w:tcPr>
            <w:tcW w:w="1276" w:type="dxa"/>
          </w:tcPr>
          <w:p w14:paraId="1A71F7E4" w14:textId="77777777" w:rsidR="007B5716" w:rsidRPr="00057AD1" w:rsidRDefault="007B5716"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单位</w:t>
            </w:r>
          </w:p>
        </w:tc>
        <w:tc>
          <w:tcPr>
            <w:tcW w:w="2123" w:type="dxa"/>
          </w:tcPr>
          <w:p w14:paraId="213F9915" w14:textId="77777777" w:rsidR="007B5716" w:rsidRPr="00057AD1" w:rsidRDefault="007B5716"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用量</w:t>
            </w:r>
          </w:p>
        </w:tc>
        <w:tc>
          <w:tcPr>
            <w:tcW w:w="2980" w:type="dxa"/>
            <w:vAlign w:val="center"/>
          </w:tcPr>
          <w:p w14:paraId="1FE07766" w14:textId="77777777" w:rsidR="007B5716" w:rsidRPr="00057AD1" w:rsidRDefault="007B5716"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数据来源</w:t>
            </w:r>
          </w:p>
        </w:tc>
      </w:tr>
      <w:tr w:rsidR="000D1201" w:rsidRPr="00057AD1" w14:paraId="1781BA31" w14:textId="77777777" w:rsidTr="004B5437">
        <w:trPr>
          <w:jc w:val="center"/>
        </w:trPr>
        <w:tc>
          <w:tcPr>
            <w:tcW w:w="2660" w:type="dxa"/>
          </w:tcPr>
          <w:p w14:paraId="25953984" w14:textId="77777777" w:rsidR="007B5716" w:rsidRPr="00057AD1" w:rsidRDefault="007B5716"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电力</w:t>
            </w:r>
          </w:p>
        </w:tc>
        <w:tc>
          <w:tcPr>
            <w:tcW w:w="1276" w:type="dxa"/>
          </w:tcPr>
          <w:p w14:paraId="68CC5345" w14:textId="77777777" w:rsidR="007B5716" w:rsidRPr="00057AD1" w:rsidRDefault="007B5716"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kWh</w:t>
            </w:r>
          </w:p>
        </w:tc>
        <w:tc>
          <w:tcPr>
            <w:tcW w:w="2123" w:type="dxa"/>
          </w:tcPr>
          <w:p w14:paraId="01A36D00" w14:textId="77777777" w:rsidR="007B5716" w:rsidRPr="00057AD1" w:rsidRDefault="007B5716" w:rsidP="00AB4D49">
            <w:pPr>
              <w:jc w:val="center"/>
              <w:rPr>
                <w:rFonts w:ascii="Times New Roman" w:eastAsia="宋体" w:hAnsi="Times New Roman" w:cs="Times New Roman"/>
                <w:color w:val="000000" w:themeColor="text1"/>
                <w:sz w:val="18"/>
                <w:szCs w:val="18"/>
              </w:rPr>
            </w:pPr>
          </w:p>
        </w:tc>
        <w:tc>
          <w:tcPr>
            <w:tcW w:w="2980" w:type="dxa"/>
          </w:tcPr>
          <w:p w14:paraId="75995C95" w14:textId="77777777" w:rsidR="007B5716" w:rsidRPr="00057AD1" w:rsidRDefault="007B5716" w:rsidP="00AB4D49">
            <w:pPr>
              <w:jc w:val="center"/>
              <w:rPr>
                <w:rFonts w:ascii="Times New Roman" w:eastAsia="宋体" w:hAnsi="Times New Roman" w:cs="Times New Roman"/>
                <w:color w:val="000000" w:themeColor="text1"/>
                <w:sz w:val="18"/>
                <w:szCs w:val="18"/>
              </w:rPr>
            </w:pPr>
          </w:p>
        </w:tc>
      </w:tr>
      <w:tr w:rsidR="000D1201" w:rsidRPr="00057AD1" w14:paraId="0B234770" w14:textId="77777777" w:rsidTr="004B5437">
        <w:trPr>
          <w:jc w:val="center"/>
        </w:trPr>
        <w:tc>
          <w:tcPr>
            <w:tcW w:w="2660" w:type="dxa"/>
          </w:tcPr>
          <w:p w14:paraId="66D0A4C4" w14:textId="77777777" w:rsidR="007B5716" w:rsidRPr="00057AD1" w:rsidRDefault="007B5716"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水</w:t>
            </w:r>
          </w:p>
        </w:tc>
        <w:tc>
          <w:tcPr>
            <w:tcW w:w="1276" w:type="dxa"/>
          </w:tcPr>
          <w:p w14:paraId="6D4DF188" w14:textId="77777777" w:rsidR="007B5716" w:rsidRPr="00057AD1" w:rsidRDefault="007B5716"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m</w:t>
            </w:r>
            <w:r w:rsidRPr="00057AD1">
              <w:rPr>
                <w:rFonts w:ascii="Times New Roman" w:eastAsia="宋体" w:hAnsi="Times New Roman" w:cs="Times New Roman"/>
                <w:color w:val="000000" w:themeColor="text1"/>
                <w:sz w:val="18"/>
                <w:szCs w:val="18"/>
                <w:vertAlign w:val="superscript"/>
              </w:rPr>
              <w:t>3</w:t>
            </w:r>
          </w:p>
        </w:tc>
        <w:tc>
          <w:tcPr>
            <w:tcW w:w="2123" w:type="dxa"/>
          </w:tcPr>
          <w:p w14:paraId="6237D1AF" w14:textId="77777777" w:rsidR="007B5716" w:rsidRPr="00057AD1" w:rsidRDefault="007B5716" w:rsidP="00AB4D49">
            <w:pPr>
              <w:jc w:val="center"/>
              <w:rPr>
                <w:rFonts w:ascii="Times New Roman" w:eastAsia="宋体" w:hAnsi="Times New Roman" w:cs="Times New Roman"/>
                <w:color w:val="000000" w:themeColor="text1"/>
                <w:sz w:val="18"/>
                <w:szCs w:val="18"/>
              </w:rPr>
            </w:pPr>
          </w:p>
        </w:tc>
        <w:tc>
          <w:tcPr>
            <w:tcW w:w="2980" w:type="dxa"/>
          </w:tcPr>
          <w:p w14:paraId="12741A57" w14:textId="77777777" w:rsidR="007B5716" w:rsidRPr="00057AD1" w:rsidRDefault="007B5716" w:rsidP="00AB4D49">
            <w:pPr>
              <w:jc w:val="center"/>
              <w:rPr>
                <w:rFonts w:ascii="Times New Roman" w:eastAsia="宋体" w:hAnsi="Times New Roman" w:cs="Times New Roman"/>
                <w:color w:val="000000" w:themeColor="text1"/>
                <w:sz w:val="18"/>
                <w:szCs w:val="18"/>
              </w:rPr>
            </w:pPr>
          </w:p>
        </w:tc>
      </w:tr>
      <w:tr w:rsidR="000D1201" w:rsidRPr="00057AD1" w14:paraId="429AE80A" w14:textId="77777777" w:rsidTr="004B5437">
        <w:trPr>
          <w:jc w:val="center"/>
        </w:trPr>
        <w:tc>
          <w:tcPr>
            <w:tcW w:w="2660" w:type="dxa"/>
          </w:tcPr>
          <w:p w14:paraId="63784045" w14:textId="77777777" w:rsidR="007B5716" w:rsidRPr="00057AD1" w:rsidRDefault="007518B7"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天然气</w:t>
            </w:r>
          </w:p>
        </w:tc>
        <w:tc>
          <w:tcPr>
            <w:tcW w:w="1276" w:type="dxa"/>
          </w:tcPr>
          <w:p w14:paraId="174673D5" w14:textId="77777777" w:rsidR="007B5716" w:rsidRPr="00057AD1" w:rsidRDefault="007B5716"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m</w:t>
            </w:r>
            <w:r w:rsidRPr="00057AD1">
              <w:rPr>
                <w:rFonts w:ascii="Times New Roman" w:eastAsia="宋体" w:hAnsi="Times New Roman" w:cs="Times New Roman"/>
                <w:color w:val="000000" w:themeColor="text1"/>
                <w:sz w:val="18"/>
                <w:szCs w:val="18"/>
                <w:vertAlign w:val="superscript"/>
              </w:rPr>
              <w:t>3</w:t>
            </w:r>
          </w:p>
        </w:tc>
        <w:tc>
          <w:tcPr>
            <w:tcW w:w="2123" w:type="dxa"/>
          </w:tcPr>
          <w:p w14:paraId="04D660EA" w14:textId="77777777" w:rsidR="007B5716" w:rsidRPr="00057AD1" w:rsidRDefault="007B5716" w:rsidP="00AB4D49">
            <w:pPr>
              <w:jc w:val="center"/>
              <w:rPr>
                <w:rFonts w:ascii="Times New Roman" w:eastAsia="宋体" w:hAnsi="Times New Roman" w:cs="Times New Roman"/>
                <w:color w:val="000000" w:themeColor="text1"/>
                <w:sz w:val="18"/>
                <w:szCs w:val="18"/>
              </w:rPr>
            </w:pPr>
          </w:p>
        </w:tc>
        <w:tc>
          <w:tcPr>
            <w:tcW w:w="2980" w:type="dxa"/>
          </w:tcPr>
          <w:p w14:paraId="2F509CC4" w14:textId="77777777" w:rsidR="007B5716" w:rsidRPr="00057AD1" w:rsidRDefault="007B5716" w:rsidP="00AB4D49">
            <w:pPr>
              <w:jc w:val="center"/>
              <w:rPr>
                <w:rFonts w:ascii="Times New Roman" w:eastAsia="宋体" w:hAnsi="Times New Roman" w:cs="Times New Roman"/>
                <w:color w:val="000000" w:themeColor="text1"/>
                <w:sz w:val="18"/>
                <w:szCs w:val="18"/>
              </w:rPr>
            </w:pPr>
          </w:p>
        </w:tc>
      </w:tr>
      <w:tr w:rsidR="000D1201" w:rsidRPr="00057AD1" w14:paraId="0F6A8886" w14:textId="77777777" w:rsidTr="004B5437">
        <w:trPr>
          <w:jc w:val="center"/>
        </w:trPr>
        <w:tc>
          <w:tcPr>
            <w:tcW w:w="2660" w:type="dxa"/>
          </w:tcPr>
          <w:p w14:paraId="4BC4A37F" w14:textId="77777777" w:rsidR="002B14EF" w:rsidRPr="00057AD1" w:rsidRDefault="002B14EF"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二氧化碳</w:t>
            </w:r>
          </w:p>
        </w:tc>
        <w:tc>
          <w:tcPr>
            <w:tcW w:w="1276" w:type="dxa"/>
          </w:tcPr>
          <w:p w14:paraId="51C10D23" w14:textId="77777777" w:rsidR="002B14EF" w:rsidRPr="00057AD1" w:rsidRDefault="002B14EF"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m</w:t>
            </w:r>
            <w:r w:rsidRPr="00057AD1">
              <w:rPr>
                <w:rFonts w:ascii="Times New Roman" w:eastAsia="宋体" w:hAnsi="Times New Roman" w:cs="Times New Roman"/>
                <w:color w:val="000000" w:themeColor="text1"/>
                <w:sz w:val="18"/>
                <w:szCs w:val="18"/>
                <w:vertAlign w:val="superscript"/>
              </w:rPr>
              <w:t>3</w:t>
            </w:r>
          </w:p>
        </w:tc>
        <w:tc>
          <w:tcPr>
            <w:tcW w:w="2123" w:type="dxa"/>
          </w:tcPr>
          <w:p w14:paraId="7621D4EC" w14:textId="77777777" w:rsidR="002B14EF" w:rsidRPr="00057AD1" w:rsidRDefault="002B14EF" w:rsidP="00AB4D49">
            <w:pPr>
              <w:jc w:val="center"/>
              <w:rPr>
                <w:rFonts w:ascii="Times New Roman" w:eastAsia="宋体" w:hAnsi="Times New Roman" w:cs="Times New Roman"/>
                <w:color w:val="000000" w:themeColor="text1"/>
                <w:sz w:val="18"/>
                <w:szCs w:val="18"/>
              </w:rPr>
            </w:pPr>
          </w:p>
        </w:tc>
        <w:tc>
          <w:tcPr>
            <w:tcW w:w="2980" w:type="dxa"/>
          </w:tcPr>
          <w:p w14:paraId="0AF26071" w14:textId="77777777" w:rsidR="002B14EF" w:rsidRPr="00057AD1" w:rsidRDefault="002B14EF" w:rsidP="00AB4D49">
            <w:pPr>
              <w:jc w:val="center"/>
              <w:rPr>
                <w:rFonts w:ascii="Times New Roman" w:eastAsia="宋体" w:hAnsi="Times New Roman" w:cs="Times New Roman"/>
                <w:color w:val="000000" w:themeColor="text1"/>
                <w:sz w:val="18"/>
                <w:szCs w:val="18"/>
              </w:rPr>
            </w:pPr>
          </w:p>
        </w:tc>
      </w:tr>
      <w:tr w:rsidR="000D1201" w:rsidRPr="00057AD1" w14:paraId="7988D87F" w14:textId="77777777" w:rsidTr="004B5437">
        <w:trPr>
          <w:jc w:val="center"/>
        </w:trPr>
        <w:tc>
          <w:tcPr>
            <w:tcW w:w="2660" w:type="dxa"/>
          </w:tcPr>
          <w:p w14:paraId="05043C5F" w14:textId="77777777" w:rsidR="002B14EF" w:rsidRPr="00057AD1" w:rsidRDefault="002B14EF"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氩气</w:t>
            </w:r>
          </w:p>
        </w:tc>
        <w:tc>
          <w:tcPr>
            <w:tcW w:w="1276" w:type="dxa"/>
          </w:tcPr>
          <w:p w14:paraId="0E8CCB20" w14:textId="77777777" w:rsidR="002B14EF" w:rsidRPr="00057AD1" w:rsidRDefault="002B14EF"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m</w:t>
            </w:r>
            <w:r w:rsidRPr="00057AD1">
              <w:rPr>
                <w:rFonts w:ascii="Times New Roman" w:eastAsia="宋体" w:hAnsi="Times New Roman" w:cs="Times New Roman"/>
                <w:color w:val="000000" w:themeColor="text1"/>
                <w:sz w:val="18"/>
                <w:szCs w:val="18"/>
                <w:vertAlign w:val="superscript"/>
              </w:rPr>
              <w:t>3</w:t>
            </w:r>
          </w:p>
        </w:tc>
        <w:tc>
          <w:tcPr>
            <w:tcW w:w="2123" w:type="dxa"/>
          </w:tcPr>
          <w:p w14:paraId="4A595075" w14:textId="77777777" w:rsidR="002B14EF" w:rsidRPr="00057AD1" w:rsidRDefault="002B14EF" w:rsidP="00AB4D49">
            <w:pPr>
              <w:jc w:val="center"/>
              <w:rPr>
                <w:rFonts w:ascii="Times New Roman" w:eastAsia="宋体" w:hAnsi="Times New Roman" w:cs="Times New Roman"/>
                <w:color w:val="000000" w:themeColor="text1"/>
                <w:sz w:val="18"/>
                <w:szCs w:val="18"/>
              </w:rPr>
            </w:pPr>
          </w:p>
        </w:tc>
        <w:tc>
          <w:tcPr>
            <w:tcW w:w="2980" w:type="dxa"/>
          </w:tcPr>
          <w:p w14:paraId="5F707D6E" w14:textId="77777777" w:rsidR="002B14EF" w:rsidRPr="00057AD1" w:rsidRDefault="002B14EF" w:rsidP="00AB4D49">
            <w:pPr>
              <w:jc w:val="center"/>
              <w:rPr>
                <w:rFonts w:ascii="Times New Roman" w:eastAsia="宋体" w:hAnsi="Times New Roman" w:cs="Times New Roman"/>
                <w:color w:val="000000" w:themeColor="text1"/>
                <w:sz w:val="18"/>
                <w:szCs w:val="18"/>
              </w:rPr>
            </w:pPr>
          </w:p>
        </w:tc>
      </w:tr>
      <w:tr w:rsidR="007B5716" w:rsidRPr="00057AD1" w14:paraId="0DB919E8" w14:textId="77777777" w:rsidTr="004B5437">
        <w:trPr>
          <w:jc w:val="center"/>
        </w:trPr>
        <w:tc>
          <w:tcPr>
            <w:tcW w:w="2660" w:type="dxa"/>
          </w:tcPr>
          <w:p w14:paraId="11E683CA" w14:textId="77777777" w:rsidR="007B5716" w:rsidRPr="00057AD1" w:rsidRDefault="007B5716" w:rsidP="00AB4D49">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w:t>
            </w:r>
          </w:p>
        </w:tc>
        <w:tc>
          <w:tcPr>
            <w:tcW w:w="1276" w:type="dxa"/>
          </w:tcPr>
          <w:p w14:paraId="535A9567" w14:textId="77777777" w:rsidR="007B5716" w:rsidRPr="00057AD1" w:rsidRDefault="007B5716" w:rsidP="00AB4D49">
            <w:pPr>
              <w:jc w:val="center"/>
              <w:rPr>
                <w:rFonts w:ascii="Times New Roman" w:eastAsia="宋体" w:hAnsi="Times New Roman" w:cs="Times New Roman"/>
                <w:color w:val="000000" w:themeColor="text1"/>
                <w:sz w:val="18"/>
                <w:szCs w:val="18"/>
              </w:rPr>
            </w:pPr>
          </w:p>
        </w:tc>
        <w:tc>
          <w:tcPr>
            <w:tcW w:w="2123" w:type="dxa"/>
          </w:tcPr>
          <w:p w14:paraId="55227306" w14:textId="77777777" w:rsidR="007B5716" w:rsidRPr="00057AD1" w:rsidRDefault="007B5716" w:rsidP="00AB4D49">
            <w:pPr>
              <w:jc w:val="center"/>
              <w:rPr>
                <w:rFonts w:ascii="Times New Roman" w:eastAsia="宋体" w:hAnsi="Times New Roman" w:cs="Times New Roman"/>
                <w:color w:val="000000" w:themeColor="text1"/>
                <w:sz w:val="18"/>
                <w:szCs w:val="18"/>
              </w:rPr>
            </w:pPr>
          </w:p>
        </w:tc>
        <w:tc>
          <w:tcPr>
            <w:tcW w:w="2980" w:type="dxa"/>
          </w:tcPr>
          <w:p w14:paraId="25A38885" w14:textId="77777777" w:rsidR="007B5716" w:rsidRPr="00057AD1" w:rsidRDefault="007B5716" w:rsidP="00AB4D49">
            <w:pPr>
              <w:jc w:val="center"/>
              <w:rPr>
                <w:rFonts w:ascii="Times New Roman" w:eastAsia="宋体" w:hAnsi="Times New Roman" w:cs="Times New Roman"/>
                <w:color w:val="000000" w:themeColor="text1"/>
                <w:sz w:val="18"/>
                <w:szCs w:val="18"/>
              </w:rPr>
            </w:pPr>
          </w:p>
        </w:tc>
      </w:tr>
    </w:tbl>
    <w:p w14:paraId="1123869E" w14:textId="77777777" w:rsidR="00B501FF" w:rsidRPr="00057AD1" w:rsidRDefault="00BA53B6" w:rsidP="00786B81">
      <w:pPr>
        <w:spacing w:beforeLines="50" w:before="156" w:afterLines="50" w:after="156"/>
        <w:jc w:val="center"/>
        <w:rPr>
          <w:rFonts w:ascii="黑体" w:eastAsia="黑体" w:hAnsi="黑体" w:cs="Times New Roman"/>
          <w:color w:val="000000" w:themeColor="text1"/>
        </w:rPr>
      </w:pPr>
      <w:r w:rsidRPr="00057AD1">
        <w:rPr>
          <w:rFonts w:ascii="黑体" w:eastAsia="黑体" w:hAnsi="黑体" w:cs="Times New Roman"/>
          <w:color w:val="000000" w:themeColor="text1"/>
        </w:rPr>
        <w:t>表</w:t>
      </w:r>
      <w:r w:rsidR="002B14EF" w:rsidRPr="00057AD1">
        <w:rPr>
          <w:rFonts w:ascii="黑体" w:eastAsia="黑体" w:hAnsi="黑体" w:cs="Times New Roman"/>
          <w:color w:val="000000" w:themeColor="text1"/>
        </w:rPr>
        <w:t>B</w:t>
      </w:r>
      <w:r w:rsidRPr="00057AD1">
        <w:rPr>
          <w:rFonts w:ascii="黑体" w:eastAsia="黑体" w:hAnsi="黑体" w:cs="Times New Roman"/>
          <w:color w:val="000000" w:themeColor="text1"/>
        </w:rPr>
        <w:t>.3 摩擦</w:t>
      </w:r>
      <w:proofErr w:type="gramStart"/>
      <w:r w:rsidRPr="00057AD1">
        <w:rPr>
          <w:rFonts w:ascii="黑体" w:eastAsia="黑体" w:hAnsi="黑体" w:cs="Times New Roman"/>
          <w:color w:val="000000" w:themeColor="text1"/>
        </w:rPr>
        <w:t>焊设备</w:t>
      </w:r>
      <w:proofErr w:type="gramEnd"/>
      <w:r w:rsidRPr="00057AD1">
        <w:rPr>
          <w:rFonts w:ascii="黑体" w:eastAsia="黑体" w:hAnsi="黑体" w:cs="Times New Roman"/>
          <w:color w:val="000000" w:themeColor="text1"/>
        </w:rPr>
        <w:t>生产过程污染物输出清单</w:t>
      </w:r>
    </w:p>
    <w:p w14:paraId="6B068011" w14:textId="77777777" w:rsidR="00F6674C" w:rsidRPr="00057AD1" w:rsidRDefault="00F6674C" w:rsidP="00F6674C">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制表人：</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制表日期：</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起始时间：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月</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日至</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月</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日</w:t>
      </w:r>
    </w:p>
    <w:tbl>
      <w:tblPr>
        <w:tblStyle w:val="af0"/>
        <w:tblW w:w="9147" w:type="dxa"/>
        <w:jc w:val="center"/>
        <w:tblLayout w:type="fixed"/>
        <w:tblLook w:val="04A0" w:firstRow="1" w:lastRow="0" w:firstColumn="1" w:lastColumn="0" w:noHBand="0" w:noVBand="1"/>
      </w:tblPr>
      <w:tblGrid>
        <w:gridCol w:w="2343"/>
        <w:gridCol w:w="1701"/>
        <w:gridCol w:w="2126"/>
        <w:gridCol w:w="2977"/>
      </w:tblGrid>
      <w:tr w:rsidR="000D1201" w:rsidRPr="00057AD1" w14:paraId="06D0BA7A" w14:textId="77777777" w:rsidTr="004B5437">
        <w:trPr>
          <w:tblHeader/>
          <w:jc w:val="center"/>
        </w:trPr>
        <w:tc>
          <w:tcPr>
            <w:tcW w:w="2343" w:type="dxa"/>
            <w:vAlign w:val="center"/>
          </w:tcPr>
          <w:p w14:paraId="05D9602A" w14:textId="77777777" w:rsidR="007B5716" w:rsidRPr="00057AD1" w:rsidRDefault="007B571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名称</w:t>
            </w:r>
          </w:p>
        </w:tc>
        <w:tc>
          <w:tcPr>
            <w:tcW w:w="1701" w:type="dxa"/>
            <w:vAlign w:val="center"/>
          </w:tcPr>
          <w:p w14:paraId="7F4ADAC2" w14:textId="77777777" w:rsidR="007B5716" w:rsidRPr="00057AD1" w:rsidRDefault="007B571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单位</w:t>
            </w:r>
          </w:p>
        </w:tc>
        <w:tc>
          <w:tcPr>
            <w:tcW w:w="2126" w:type="dxa"/>
            <w:vAlign w:val="center"/>
          </w:tcPr>
          <w:p w14:paraId="75B74AD2" w14:textId="77777777" w:rsidR="007B5716" w:rsidRPr="00057AD1" w:rsidRDefault="007B571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用量</w:t>
            </w:r>
          </w:p>
        </w:tc>
        <w:tc>
          <w:tcPr>
            <w:tcW w:w="2977" w:type="dxa"/>
            <w:vAlign w:val="center"/>
          </w:tcPr>
          <w:p w14:paraId="13BE4E5B" w14:textId="77777777" w:rsidR="007B5716" w:rsidRPr="00057AD1" w:rsidRDefault="007B571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数据来源</w:t>
            </w:r>
          </w:p>
        </w:tc>
      </w:tr>
      <w:tr w:rsidR="000D1201" w:rsidRPr="00057AD1" w14:paraId="13AAE870" w14:textId="77777777" w:rsidTr="004B5437">
        <w:trPr>
          <w:jc w:val="center"/>
        </w:trPr>
        <w:tc>
          <w:tcPr>
            <w:tcW w:w="2343" w:type="dxa"/>
            <w:vAlign w:val="center"/>
          </w:tcPr>
          <w:p w14:paraId="108E7D64" w14:textId="77777777" w:rsidR="007B5716" w:rsidRPr="00057AD1" w:rsidRDefault="007B571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废铁屑</w:t>
            </w:r>
          </w:p>
        </w:tc>
        <w:tc>
          <w:tcPr>
            <w:tcW w:w="1701" w:type="dxa"/>
            <w:vAlign w:val="center"/>
          </w:tcPr>
          <w:p w14:paraId="456D191B" w14:textId="77777777" w:rsidR="007B5716" w:rsidRPr="00057AD1" w:rsidRDefault="007B571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kg</w:t>
            </w:r>
          </w:p>
        </w:tc>
        <w:tc>
          <w:tcPr>
            <w:tcW w:w="2126" w:type="dxa"/>
            <w:vAlign w:val="center"/>
          </w:tcPr>
          <w:p w14:paraId="0568E7FF" w14:textId="77777777" w:rsidR="007B5716" w:rsidRPr="00057AD1" w:rsidRDefault="007B5716">
            <w:pPr>
              <w:jc w:val="center"/>
              <w:rPr>
                <w:rFonts w:ascii="Times New Roman" w:eastAsia="宋体" w:hAnsi="Times New Roman" w:cs="Times New Roman"/>
                <w:color w:val="000000" w:themeColor="text1"/>
                <w:sz w:val="18"/>
                <w:szCs w:val="18"/>
              </w:rPr>
            </w:pPr>
          </w:p>
        </w:tc>
        <w:tc>
          <w:tcPr>
            <w:tcW w:w="2977" w:type="dxa"/>
            <w:vAlign w:val="center"/>
          </w:tcPr>
          <w:p w14:paraId="2498C42E" w14:textId="77777777" w:rsidR="007B5716" w:rsidRPr="00057AD1" w:rsidRDefault="007B5716">
            <w:pPr>
              <w:jc w:val="center"/>
              <w:rPr>
                <w:rFonts w:ascii="Times New Roman" w:eastAsia="宋体" w:hAnsi="Times New Roman" w:cs="Times New Roman"/>
                <w:color w:val="000000" w:themeColor="text1"/>
                <w:sz w:val="18"/>
                <w:szCs w:val="18"/>
              </w:rPr>
            </w:pPr>
          </w:p>
        </w:tc>
      </w:tr>
      <w:tr w:rsidR="000D1201" w:rsidRPr="00057AD1" w14:paraId="17A6C52C" w14:textId="77777777" w:rsidTr="004B5437">
        <w:trPr>
          <w:jc w:val="center"/>
        </w:trPr>
        <w:tc>
          <w:tcPr>
            <w:tcW w:w="2343" w:type="dxa"/>
            <w:vAlign w:val="center"/>
          </w:tcPr>
          <w:p w14:paraId="1EA3CE5B" w14:textId="77777777" w:rsidR="007B5716" w:rsidRPr="00057AD1" w:rsidRDefault="007B571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废铝屑</w:t>
            </w:r>
          </w:p>
        </w:tc>
        <w:tc>
          <w:tcPr>
            <w:tcW w:w="1701" w:type="dxa"/>
            <w:vAlign w:val="center"/>
          </w:tcPr>
          <w:p w14:paraId="0D303F58" w14:textId="77777777" w:rsidR="007B5716" w:rsidRPr="00057AD1" w:rsidRDefault="007B571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kg</w:t>
            </w:r>
          </w:p>
        </w:tc>
        <w:tc>
          <w:tcPr>
            <w:tcW w:w="2126" w:type="dxa"/>
            <w:vAlign w:val="center"/>
          </w:tcPr>
          <w:p w14:paraId="0EFAD4FC" w14:textId="77777777" w:rsidR="007B5716" w:rsidRPr="00057AD1" w:rsidRDefault="007B5716">
            <w:pPr>
              <w:jc w:val="center"/>
              <w:rPr>
                <w:rFonts w:ascii="Times New Roman" w:eastAsia="宋体" w:hAnsi="Times New Roman" w:cs="Times New Roman"/>
                <w:color w:val="000000" w:themeColor="text1"/>
                <w:sz w:val="18"/>
                <w:szCs w:val="18"/>
              </w:rPr>
            </w:pPr>
          </w:p>
        </w:tc>
        <w:tc>
          <w:tcPr>
            <w:tcW w:w="2977" w:type="dxa"/>
            <w:vAlign w:val="center"/>
          </w:tcPr>
          <w:p w14:paraId="47C97BFF" w14:textId="77777777" w:rsidR="007B5716" w:rsidRPr="00057AD1" w:rsidRDefault="007B5716">
            <w:pPr>
              <w:jc w:val="center"/>
              <w:rPr>
                <w:rFonts w:ascii="Times New Roman" w:eastAsia="宋体" w:hAnsi="Times New Roman" w:cs="Times New Roman"/>
                <w:color w:val="000000" w:themeColor="text1"/>
                <w:sz w:val="18"/>
                <w:szCs w:val="18"/>
              </w:rPr>
            </w:pPr>
          </w:p>
        </w:tc>
      </w:tr>
      <w:tr w:rsidR="000D1201" w:rsidRPr="00057AD1" w14:paraId="315C0561" w14:textId="77777777" w:rsidTr="004B5437">
        <w:trPr>
          <w:jc w:val="center"/>
        </w:trPr>
        <w:tc>
          <w:tcPr>
            <w:tcW w:w="2343" w:type="dxa"/>
            <w:vAlign w:val="center"/>
          </w:tcPr>
          <w:p w14:paraId="12DAA4D2" w14:textId="77777777" w:rsidR="007B5716" w:rsidRPr="00057AD1" w:rsidRDefault="007B5716">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w:t>
            </w:r>
          </w:p>
        </w:tc>
        <w:tc>
          <w:tcPr>
            <w:tcW w:w="1701" w:type="dxa"/>
            <w:vAlign w:val="center"/>
          </w:tcPr>
          <w:p w14:paraId="68F1C3CF" w14:textId="77777777" w:rsidR="007B5716" w:rsidRPr="00057AD1" w:rsidRDefault="007B5716">
            <w:pPr>
              <w:jc w:val="center"/>
              <w:rPr>
                <w:rFonts w:ascii="Times New Roman" w:eastAsia="宋体" w:hAnsi="Times New Roman" w:cs="Times New Roman"/>
                <w:color w:val="000000" w:themeColor="text1"/>
                <w:sz w:val="18"/>
                <w:szCs w:val="18"/>
              </w:rPr>
            </w:pPr>
          </w:p>
        </w:tc>
        <w:tc>
          <w:tcPr>
            <w:tcW w:w="2126" w:type="dxa"/>
            <w:vAlign w:val="center"/>
          </w:tcPr>
          <w:p w14:paraId="1DF1CCE5" w14:textId="77777777" w:rsidR="007B5716" w:rsidRPr="00057AD1" w:rsidRDefault="007B5716">
            <w:pPr>
              <w:jc w:val="center"/>
              <w:rPr>
                <w:rFonts w:ascii="Times New Roman" w:eastAsia="宋体" w:hAnsi="Times New Roman" w:cs="Times New Roman"/>
                <w:color w:val="000000" w:themeColor="text1"/>
                <w:sz w:val="18"/>
                <w:szCs w:val="18"/>
              </w:rPr>
            </w:pPr>
          </w:p>
        </w:tc>
        <w:tc>
          <w:tcPr>
            <w:tcW w:w="2977" w:type="dxa"/>
            <w:vAlign w:val="center"/>
          </w:tcPr>
          <w:p w14:paraId="604E27DC" w14:textId="77777777" w:rsidR="007B5716" w:rsidRPr="00057AD1" w:rsidRDefault="007B5716">
            <w:pPr>
              <w:jc w:val="center"/>
              <w:rPr>
                <w:rFonts w:ascii="Times New Roman" w:eastAsia="宋体" w:hAnsi="Times New Roman" w:cs="Times New Roman"/>
                <w:color w:val="000000" w:themeColor="text1"/>
                <w:sz w:val="18"/>
                <w:szCs w:val="18"/>
              </w:rPr>
            </w:pPr>
          </w:p>
        </w:tc>
      </w:tr>
    </w:tbl>
    <w:p w14:paraId="2B40DE68" w14:textId="77777777" w:rsidR="00B501FF" w:rsidRPr="00057AD1" w:rsidRDefault="00BA53B6" w:rsidP="00786B81">
      <w:pPr>
        <w:spacing w:beforeLines="50" w:before="156" w:afterLines="50" w:after="156"/>
        <w:jc w:val="center"/>
        <w:rPr>
          <w:rFonts w:ascii="黑体" w:eastAsia="黑体" w:hAnsi="黑体" w:cs="Times New Roman"/>
          <w:color w:val="000000" w:themeColor="text1"/>
        </w:rPr>
      </w:pPr>
      <w:r w:rsidRPr="00057AD1">
        <w:rPr>
          <w:rFonts w:ascii="黑体" w:eastAsia="黑体" w:hAnsi="黑体" w:cs="Times New Roman"/>
          <w:color w:val="000000" w:themeColor="text1"/>
        </w:rPr>
        <w:t>表</w:t>
      </w:r>
      <w:r w:rsidR="002B14EF" w:rsidRPr="00057AD1">
        <w:rPr>
          <w:rFonts w:ascii="黑体" w:eastAsia="黑体" w:hAnsi="黑体" w:cs="Times New Roman"/>
          <w:color w:val="000000" w:themeColor="text1"/>
        </w:rPr>
        <w:t>B</w:t>
      </w:r>
      <w:r w:rsidRPr="00057AD1">
        <w:rPr>
          <w:rFonts w:ascii="黑体" w:eastAsia="黑体" w:hAnsi="黑体" w:cs="Times New Roman"/>
          <w:color w:val="000000" w:themeColor="text1"/>
        </w:rPr>
        <w:t>.4 摩擦</w:t>
      </w:r>
      <w:proofErr w:type="gramStart"/>
      <w:r w:rsidRPr="00057AD1">
        <w:rPr>
          <w:rFonts w:ascii="黑体" w:eastAsia="黑体" w:hAnsi="黑体" w:cs="Times New Roman"/>
          <w:color w:val="000000" w:themeColor="text1"/>
        </w:rPr>
        <w:t>焊设备</w:t>
      </w:r>
      <w:proofErr w:type="gramEnd"/>
      <w:r w:rsidRPr="00057AD1">
        <w:rPr>
          <w:rFonts w:ascii="黑体" w:eastAsia="黑体" w:hAnsi="黑体" w:cs="Times New Roman"/>
          <w:color w:val="000000" w:themeColor="text1"/>
        </w:rPr>
        <w:t>使用过程物质消耗清单</w:t>
      </w:r>
    </w:p>
    <w:p w14:paraId="1D3F2C77" w14:textId="77777777" w:rsidR="00F6674C" w:rsidRPr="00057AD1" w:rsidRDefault="00F6674C" w:rsidP="00F6674C">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制表人：</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制表日期：</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起始时间：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月</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日至</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月</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日</w:t>
      </w:r>
    </w:p>
    <w:tbl>
      <w:tblPr>
        <w:tblStyle w:val="af0"/>
        <w:tblW w:w="9039" w:type="dxa"/>
        <w:jc w:val="center"/>
        <w:tblLayout w:type="fixed"/>
        <w:tblLook w:val="04A0" w:firstRow="1" w:lastRow="0" w:firstColumn="1" w:lastColumn="0" w:noHBand="0" w:noVBand="1"/>
      </w:tblPr>
      <w:tblGrid>
        <w:gridCol w:w="2093"/>
        <w:gridCol w:w="1701"/>
        <w:gridCol w:w="2126"/>
        <w:gridCol w:w="3119"/>
      </w:tblGrid>
      <w:tr w:rsidR="000D1201" w:rsidRPr="00057AD1" w14:paraId="7F851BE1" w14:textId="77777777" w:rsidTr="00A21627">
        <w:trPr>
          <w:jc w:val="center"/>
        </w:trPr>
        <w:tc>
          <w:tcPr>
            <w:tcW w:w="2093" w:type="dxa"/>
            <w:vAlign w:val="center"/>
          </w:tcPr>
          <w:p w14:paraId="2914E2F2" w14:textId="77777777" w:rsidR="00AC2C25" w:rsidRPr="00057AD1" w:rsidRDefault="00AC2C25">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能耗种类</w:t>
            </w:r>
          </w:p>
        </w:tc>
        <w:tc>
          <w:tcPr>
            <w:tcW w:w="1701" w:type="dxa"/>
            <w:vAlign w:val="center"/>
          </w:tcPr>
          <w:p w14:paraId="215314D7" w14:textId="77777777" w:rsidR="00AC2C25" w:rsidRPr="00057AD1" w:rsidRDefault="00AC2C25">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单位</w:t>
            </w:r>
          </w:p>
        </w:tc>
        <w:tc>
          <w:tcPr>
            <w:tcW w:w="2126" w:type="dxa"/>
            <w:vAlign w:val="center"/>
          </w:tcPr>
          <w:p w14:paraId="0B53350E" w14:textId="77777777" w:rsidR="00AC2C25" w:rsidRPr="00057AD1" w:rsidRDefault="00AC2C25">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用量</w:t>
            </w:r>
          </w:p>
        </w:tc>
        <w:tc>
          <w:tcPr>
            <w:tcW w:w="3119" w:type="dxa"/>
            <w:vAlign w:val="center"/>
          </w:tcPr>
          <w:p w14:paraId="12270F5D" w14:textId="77777777" w:rsidR="00AC2C25" w:rsidRPr="00057AD1" w:rsidRDefault="00AC2C25">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来源</w:t>
            </w:r>
          </w:p>
        </w:tc>
      </w:tr>
      <w:tr w:rsidR="00786B81" w:rsidRPr="00057AD1" w14:paraId="05B6AF39" w14:textId="77777777" w:rsidTr="004B5437">
        <w:trPr>
          <w:jc w:val="center"/>
        </w:trPr>
        <w:tc>
          <w:tcPr>
            <w:tcW w:w="2093" w:type="dxa"/>
            <w:vAlign w:val="center"/>
          </w:tcPr>
          <w:p w14:paraId="308B7050" w14:textId="77777777" w:rsidR="00786B81" w:rsidRPr="00057AD1" w:rsidRDefault="00786B81" w:rsidP="0017503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电力</w:t>
            </w:r>
          </w:p>
        </w:tc>
        <w:tc>
          <w:tcPr>
            <w:tcW w:w="1701" w:type="dxa"/>
            <w:vAlign w:val="center"/>
          </w:tcPr>
          <w:p w14:paraId="7060845A" w14:textId="77777777" w:rsidR="00786B81" w:rsidRPr="00057AD1" w:rsidRDefault="00786B81" w:rsidP="00175033">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kWh</w:t>
            </w:r>
          </w:p>
        </w:tc>
        <w:tc>
          <w:tcPr>
            <w:tcW w:w="2126" w:type="dxa"/>
            <w:vAlign w:val="center"/>
          </w:tcPr>
          <w:p w14:paraId="41C261FD" w14:textId="77777777" w:rsidR="00786B81" w:rsidRPr="00057AD1" w:rsidRDefault="00786B81" w:rsidP="00175033">
            <w:pPr>
              <w:jc w:val="center"/>
              <w:rPr>
                <w:rFonts w:ascii="Times New Roman" w:eastAsia="宋体" w:hAnsi="Times New Roman" w:cs="Times New Roman"/>
                <w:color w:val="000000" w:themeColor="text1"/>
                <w:sz w:val="18"/>
                <w:szCs w:val="18"/>
              </w:rPr>
            </w:pPr>
          </w:p>
        </w:tc>
        <w:tc>
          <w:tcPr>
            <w:tcW w:w="3119" w:type="dxa"/>
            <w:vAlign w:val="center"/>
          </w:tcPr>
          <w:p w14:paraId="5935F2F6" w14:textId="77777777" w:rsidR="00786B81" w:rsidRPr="00057AD1" w:rsidRDefault="00786B81" w:rsidP="00175033">
            <w:pPr>
              <w:jc w:val="center"/>
              <w:rPr>
                <w:rFonts w:ascii="Times New Roman" w:eastAsia="宋体" w:hAnsi="Times New Roman" w:cs="Times New Roman"/>
                <w:color w:val="000000" w:themeColor="text1"/>
                <w:sz w:val="18"/>
                <w:szCs w:val="18"/>
              </w:rPr>
            </w:pPr>
          </w:p>
        </w:tc>
      </w:tr>
    </w:tbl>
    <w:p w14:paraId="32B60F5A" w14:textId="79A954AD" w:rsidR="00A21627" w:rsidRDefault="00A21627"/>
    <w:p w14:paraId="70227565" w14:textId="4738BA41" w:rsidR="00A21627" w:rsidRDefault="00A21627"/>
    <w:p w14:paraId="664E2A33" w14:textId="6644C69D" w:rsidR="00A21627" w:rsidRDefault="00A21627" w:rsidP="00A21627">
      <w:pPr>
        <w:jc w:val="center"/>
      </w:pPr>
      <w:r w:rsidRPr="00057AD1">
        <w:rPr>
          <w:rFonts w:ascii="黑体" w:eastAsia="黑体" w:hAnsi="黑体" w:cs="Times New Roman"/>
          <w:color w:val="000000" w:themeColor="text1"/>
        </w:rPr>
        <w:t>表B.4</w:t>
      </w:r>
      <w:r>
        <w:rPr>
          <w:rFonts w:ascii="黑体" w:eastAsia="黑体" w:hAnsi="黑体" w:cs="Times New Roman" w:hint="eastAsia"/>
          <w:color w:val="000000" w:themeColor="text1"/>
        </w:rPr>
        <w:t>（续）</w:t>
      </w:r>
    </w:p>
    <w:tbl>
      <w:tblPr>
        <w:tblStyle w:val="af0"/>
        <w:tblW w:w="9039" w:type="dxa"/>
        <w:jc w:val="center"/>
        <w:tblLayout w:type="fixed"/>
        <w:tblLook w:val="04A0" w:firstRow="1" w:lastRow="0" w:firstColumn="1" w:lastColumn="0" w:noHBand="0" w:noVBand="1"/>
      </w:tblPr>
      <w:tblGrid>
        <w:gridCol w:w="2093"/>
        <w:gridCol w:w="1701"/>
        <w:gridCol w:w="2126"/>
        <w:gridCol w:w="3119"/>
      </w:tblGrid>
      <w:tr w:rsidR="00495B12" w:rsidRPr="00057AD1" w14:paraId="4F2CF088" w14:textId="77777777" w:rsidTr="004B5437">
        <w:trPr>
          <w:jc w:val="center"/>
        </w:trPr>
        <w:tc>
          <w:tcPr>
            <w:tcW w:w="2093" w:type="dxa"/>
            <w:vAlign w:val="center"/>
          </w:tcPr>
          <w:p w14:paraId="3CF6D937" w14:textId="15E93D96"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能耗种类</w:t>
            </w:r>
          </w:p>
        </w:tc>
        <w:tc>
          <w:tcPr>
            <w:tcW w:w="1701" w:type="dxa"/>
            <w:vAlign w:val="center"/>
          </w:tcPr>
          <w:p w14:paraId="64F7E2C7" w14:textId="2FEC6E7F"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单位</w:t>
            </w:r>
          </w:p>
        </w:tc>
        <w:tc>
          <w:tcPr>
            <w:tcW w:w="2126" w:type="dxa"/>
            <w:vAlign w:val="center"/>
          </w:tcPr>
          <w:p w14:paraId="14C3D74B" w14:textId="1C57D129"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用量</w:t>
            </w:r>
          </w:p>
        </w:tc>
        <w:tc>
          <w:tcPr>
            <w:tcW w:w="3119" w:type="dxa"/>
            <w:vAlign w:val="center"/>
          </w:tcPr>
          <w:p w14:paraId="38271A69" w14:textId="6FFFCF42"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来源</w:t>
            </w:r>
          </w:p>
        </w:tc>
      </w:tr>
      <w:tr w:rsidR="00495B12" w:rsidRPr="00057AD1" w14:paraId="2F8AFE94" w14:textId="77777777" w:rsidTr="004B5437">
        <w:trPr>
          <w:jc w:val="center"/>
        </w:trPr>
        <w:tc>
          <w:tcPr>
            <w:tcW w:w="2093" w:type="dxa"/>
            <w:vAlign w:val="center"/>
          </w:tcPr>
          <w:p w14:paraId="4C6CC7BE" w14:textId="77777777"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搅拌针</w:t>
            </w:r>
          </w:p>
        </w:tc>
        <w:tc>
          <w:tcPr>
            <w:tcW w:w="1701" w:type="dxa"/>
            <w:vAlign w:val="center"/>
          </w:tcPr>
          <w:p w14:paraId="04379A0C" w14:textId="77777777" w:rsidR="00495B12" w:rsidRPr="00057AD1" w:rsidRDefault="00495B12" w:rsidP="00495B12">
            <w:pPr>
              <w:jc w:val="center"/>
              <w:rPr>
                <w:rFonts w:ascii="Times New Roman" w:eastAsia="宋体" w:hAnsi="Times New Roman" w:cs="Times New Roman"/>
                <w:color w:val="000000" w:themeColor="text1"/>
                <w:sz w:val="18"/>
                <w:szCs w:val="18"/>
              </w:rPr>
            </w:pPr>
            <w:proofErr w:type="gramStart"/>
            <w:r w:rsidRPr="00057AD1">
              <w:rPr>
                <w:rFonts w:ascii="Times New Roman" w:eastAsia="宋体" w:hAnsi="Times New Roman" w:cs="Times New Roman"/>
                <w:color w:val="000000" w:themeColor="text1"/>
                <w:sz w:val="18"/>
                <w:szCs w:val="18"/>
              </w:rPr>
              <w:t>个</w:t>
            </w:r>
            <w:proofErr w:type="gramEnd"/>
          </w:p>
        </w:tc>
        <w:tc>
          <w:tcPr>
            <w:tcW w:w="2126" w:type="dxa"/>
            <w:vAlign w:val="center"/>
          </w:tcPr>
          <w:p w14:paraId="641D5F8D" w14:textId="77777777" w:rsidR="00495B12" w:rsidRPr="00057AD1" w:rsidRDefault="00495B12" w:rsidP="00495B12">
            <w:pPr>
              <w:jc w:val="center"/>
              <w:rPr>
                <w:rFonts w:ascii="Times New Roman" w:eastAsia="宋体" w:hAnsi="Times New Roman" w:cs="Times New Roman"/>
                <w:color w:val="000000" w:themeColor="text1"/>
                <w:sz w:val="18"/>
                <w:szCs w:val="18"/>
              </w:rPr>
            </w:pPr>
          </w:p>
        </w:tc>
        <w:tc>
          <w:tcPr>
            <w:tcW w:w="3119" w:type="dxa"/>
            <w:vAlign w:val="center"/>
          </w:tcPr>
          <w:p w14:paraId="55E78FF8" w14:textId="77777777" w:rsidR="00495B12" w:rsidRPr="00057AD1" w:rsidRDefault="00495B12" w:rsidP="00495B12">
            <w:pPr>
              <w:jc w:val="center"/>
              <w:rPr>
                <w:rFonts w:ascii="Times New Roman" w:eastAsia="宋体" w:hAnsi="Times New Roman" w:cs="Times New Roman"/>
                <w:color w:val="000000" w:themeColor="text1"/>
                <w:sz w:val="18"/>
                <w:szCs w:val="18"/>
              </w:rPr>
            </w:pPr>
          </w:p>
        </w:tc>
      </w:tr>
      <w:tr w:rsidR="00495B12" w:rsidRPr="00057AD1" w14:paraId="4FFD3505" w14:textId="77777777" w:rsidTr="004B5437">
        <w:trPr>
          <w:jc w:val="center"/>
        </w:trPr>
        <w:tc>
          <w:tcPr>
            <w:tcW w:w="2093" w:type="dxa"/>
            <w:vAlign w:val="center"/>
          </w:tcPr>
          <w:p w14:paraId="0255334F" w14:textId="77777777"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润滑油脂</w:t>
            </w:r>
          </w:p>
        </w:tc>
        <w:tc>
          <w:tcPr>
            <w:tcW w:w="1701" w:type="dxa"/>
            <w:vAlign w:val="center"/>
          </w:tcPr>
          <w:p w14:paraId="199E1260" w14:textId="77777777"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L</w:t>
            </w:r>
          </w:p>
        </w:tc>
        <w:tc>
          <w:tcPr>
            <w:tcW w:w="2126" w:type="dxa"/>
            <w:vAlign w:val="center"/>
          </w:tcPr>
          <w:p w14:paraId="6033BAF3" w14:textId="77777777" w:rsidR="00495B12" w:rsidRPr="00057AD1" w:rsidRDefault="00495B12" w:rsidP="00495B12">
            <w:pPr>
              <w:jc w:val="center"/>
              <w:rPr>
                <w:rFonts w:ascii="Times New Roman" w:eastAsia="宋体" w:hAnsi="Times New Roman" w:cs="Times New Roman"/>
                <w:color w:val="000000" w:themeColor="text1"/>
                <w:sz w:val="18"/>
                <w:szCs w:val="18"/>
              </w:rPr>
            </w:pPr>
          </w:p>
        </w:tc>
        <w:tc>
          <w:tcPr>
            <w:tcW w:w="3119" w:type="dxa"/>
            <w:vAlign w:val="center"/>
          </w:tcPr>
          <w:p w14:paraId="3B97F776" w14:textId="77777777" w:rsidR="00495B12" w:rsidRPr="00057AD1" w:rsidRDefault="00495B12" w:rsidP="00495B12">
            <w:pPr>
              <w:jc w:val="center"/>
              <w:rPr>
                <w:rFonts w:ascii="Times New Roman" w:eastAsia="宋体" w:hAnsi="Times New Roman" w:cs="Times New Roman"/>
                <w:color w:val="000000" w:themeColor="text1"/>
                <w:sz w:val="18"/>
                <w:szCs w:val="18"/>
              </w:rPr>
            </w:pPr>
          </w:p>
        </w:tc>
      </w:tr>
      <w:tr w:rsidR="00495B12" w:rsidRPr="00057AD1" w14:paraId="744755E8" w14:textId="77777777" w:rsidTr="004B5437">
        <w:trPr>
          <w:jc w:val="center"/>
        </w:trPr>
        <w:tc>
          <w:tcPr>
            <w:tcW w:w="2093" w:type="dxa"/>
            <w:vAlign w:val="center"/>
          </w:tcPr>
          <w:p w14:paraId="3FE7E1C6" w14:textId="77777777"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液压油</w:t>
            </w:r>
          </w:p>
        </w:tc>
        <w:tc>
          <w:tcPr>
            <w:tcW w:w="1701" w:type="dxa"/>
            <w:vAlign w:val="center"/>
          </w:tcPr>
          <w:p w14:paraId="3DCD446B" w14:textId="77777777"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hint="eastAsia"/>
                <w:color w:val="000000" w:themeColor="text1"/>
                <w:sz w:val="18"/>
                <w:szCs w:val="18"/>
              </w:rPr>
              <w:t>L</w:t>
            </w:r>
          </w:p>
        </w:tc>
        <w:tc>
          <w:tcPr>
            <w:tcW w:w="2126" w:type="dxa"/>
            <w:vAlign w:val="center"/>
          </w:tcPr>
          <w:p w14:paraId="06C68E66" w14:textId="77777777" w:rsidR="00495B12" w:rsidRPr="00057AD1" w:rsidRDefault="00495B12" w:rsidP="00495B12">
            <w:pPr>
              <w:jc w:val="center"/>
              <w:rPr>
                <w:rFonts w:ascii="Times New Roman" w:eastAsia="宋体" w:hAnsi="Times New Roman" w:cs="Times New Roman"/>
                <w:color w:val="000000" w:themeColor="text1"/>
                <w:sz w:val="18"/>
                <w:szCs w:val="18"/>
              </w:rPr>
            </w:pPr>
          </w:p>
        </w:tc>
        <w:tc>
          <w:tcPr>
            <w:tcW w:w="3119" w:type="dxa"/>
            <w:vAlign w:val="center"/>
          </w:tcPr>
          <w:p w14:paraId="0A518426" w14:textId="77777777" w:rsidR="00495B12" w:rsidRPr="00057AD1" w:rsidRDefault="00495B12" w:rsidP="00495B12">
            <w:pPr>
              <w:jc w:val="center"/>
              <w:rPr>
                <w:rFonts w:ascii="Times New Roman" w:eastAsia="宋体" w:hAnsi="Times New Roman" w:cs="Times New Roman"/>
                <w:color w:val="000000" w:themeColor="text1"/>
                <w:sz w:val="18"/>
                <w:szCs w:val="18"/>
              </w:rPr>
            </w:pPr>
          </w:p>
        </w:tc>
      </w:tr>
      <w:tr w:rsidR="00495B12" w:rsidRPr="00057AD1" w14:paraId="178653D7" w14:textId="77777777" w:rsidTr="004B5437">
        <w:trPr>
          <w:jc w:val="center"/>
        </w:trPr>
        <w:tc>
          <w:tcPr>
            <w:tcW w:w="2093" w:type="dxa"/>
            <w:vAlign w:val="center"/>
          </w:tcPr>
          <w:p w14:paraId="6FB796A5" w14:textId="77777777"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压缩空气</w:t>
            </w:r>
          </w:p>
        </w:tc>
        <w:tc>
          <w:tcPr>
            <w:tcW w:w="1701" w:type="dxa"/>
            <w:vAlign w:val="center"/>
          </w:tcPr>
          <w:p w14:paraId="711B3166" w14:textId="77777777"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hint="eastAsia"/>
                <w:color w:val="000000" w:themeColor="text1"/>
                <w:sz w:val="18"/>
                <w:szCs w:val="18"/>
              </w:rPr>
              <w:t>m</w:t>
            </w:r>
            <w:r w:rsidRPr="00057AD1">
              <w:rPr>
                <w:rFonts w:ascii="Times New Roman" w:eastAsia="宋体" w:hAnsi="Times New Roman" w:cs="Times New Roman"/>
                <w:color w:val="000000" w:themeColor="text1"/>
                <w:sz w:val="18"/>
                <w:szCs w:val="18"/>
                <w:vertAlign w:val="superscript"/>
              </w:rPr>
              <w:t>3</w:t>
            </w:r>
          </w:p>
        </w:tc>
        <w:tc>
          <w:tcPr>
            <w:tcW w:w="2126" w:type="dxa"/>
            <w:vAlign w:val="center"/>
          </w:tcPr>
          <w:p w14:paraId="3B4300D4" w14:textId="77777777" w:rsidR="00495B12" w:rsidRPr="00057AD1" w:rsidRDefault="00495B12" w:rsidP="00495B12">
            <w:pPr>
              <w:jc w:val="center"/>
              <w:rPr>
                <w:rFonts w:ascii="Times New Roman" w:eastAsia="宋体" w:hAnsi="Times New Roman" w:cs="Times New Roman"/>
                <w:color w:val="000000" w:themeColor="text1"/>
                <w:sz w:val="18"/>
                <w:szCs w:val="18"/>
              </w:rPr>
            </w:pPr>
          </w:p>
        </w:tc>
        <w:tc>
          <w:tcPr>
            <w:tcW w:w="3119" w:type="dxa"/>
            <w:vAlign w:val="center"/>
          </w:tcPr>
          <w:p w14:paraId="148398B7" w14:textId="77777777" w:rsidR="00495B12" w:rsidRPr="00057AD1" w:rsidRDefault="00495B12" w:rsidP="00495B12">
            <w:pPr>
              <w:jc w:val="center"/>
              <w:rPr>
                <w:rFonts w:ascii="Times New Roman" w:eastAsia="宋体" w:hAnsi="Times New Roman" w:cs="Times New Roman"/>
                <w:color w:val="000000" w:themeColor="text1"/>
                <w:sz w:val="18"/>
                <w:szCs w:val="18"/>
              </w:rPr>
            </w:pPr>
          </w:p>
        </w:tc>
      </w:tr>
      <w:tr w:rsidR="00495B12" w:rsidRPr="00057AD1" w14:paraId="3CE0EEF8" w14:textId="77777777" w:rsidTr="004B5437">
        <w:trPr>
          <w:jc w:val="center"/>
        </w:trPr>
        <w:tc>
          <w:tcPr>
            <w:tcW w:w="2093" w:type="dxa"/>
            <w:vAlign w:val="center"/>
          </w:tcPr>
          <w:p w14:paraId="174B0ACB" w14:textId="77777777" w:rsidR="00495B12" w:rsidRPr="00057AD1" w:rsidRDefault="00495B12" w:rsidP="00495B12">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w:t>
            </w:r>
          </w:p>
        </w:tc>
        <w:tc>
          <w:tcPr>
            <w:tcW w:w="1701" w:type="dxa"/>
            <w:vAlign w:val="center"/>
          </w:tcPr>
          <w:p w14:paraId="34E9BD40" w14:textId="77777777" w:rsidR="00495B12" w:rsidRPr="00057AD1" w:rsidRDefault="00495B12" w:rsidP="00495B12">
            <w:pPr>
              <w:jc w:val="center"/>
              <w:rPr>
                <w:rFonts w:ascii="Times New Roman" w:eastAsia="宋体" w:hAnsi="Times New Roman" w:cs="Times New Roman"/>
                <w:color w:val="000000" w:themeColor="text1"/>
                <w:sz w:val="18"/>
                <w:szCs w:val="18"/>
              </w:rPr>
            </w:pPr>
          </w:p>
        </w:tc>
        <w:tc>
          <w:tcPr>
            <w:tcW w:w="2126" w:type="dxa"/>
            <w:vAlign w:val="center"/>
          </w:tcPr>
          <w:p w14:paraId="060E203D" w14:textId="77777777" w:rsidR="00495B12" w:rsidRPr="00057AD1" w:rsidRDefault="00495B12" w:rsidP="00495B12">
            <w:pPr>
              <w:jc w:val="center"/>
              <w:rPr>
                <w:rFonts w:ascii="Times New Roman" w:eastAsia="宋体" w:hAnsi="Times New Roman" w:cs="Times New Roman"/>
                <w:color w:val="000000" w:themeColor="text1"/>
                <w:sz w:val="18"/>
                <w:szCs w:val="18"/>
              </w:rPr>
            </w:pPr>
          </w:p>
        </w:tc>
        <w:tc>
          <w:tcPr>
            <w:tcW w:w="3119" w:type="dxa"/>
            <w:vAlign w:val="center"/>
          </w:tcPr>
          <w:p w14:paraId="66F76B6C" w14:textId="77777777" w:rsidR="00495B12" w:rsidRPr="00057AD1" w:rsidRDefault="00495B12" w:rsidP="00495B12">
            <w:pPr>
              <w:jc w:val="center"/>
              <w:rPr>
                <w:rFonts w:ascii="Times New Roman" w:eastAsia="宋体" w:hAnsi="Times New Roman" w:cs="Times New Roman"/>
                <w:color w:val="000000" w:themeColor="text1"/>
                <w:sz w:val="18"/>
                <w:szCs w:val="18"/>
              </w:rPr>
            </w:pPr>
          </w:p>
        </w:tc>
      </w:tr>
    </w:tbl>
    <w:p w14:paraId="1C3C66AE" w14:textId="77777777" w:rsidR="00B501FF" w:rsidRPr="00AE1403" w:rsidRDefault="00BA53B6" w:rsidP="00786B81">
      <w:pPr>
        <w:spacing w:beforeLines="50" w:before="156" w:afterLines="50" w:after="156"/>
        <w:jc w:val="center"/>
        <w:rPr>
          <w:rFonts w:ascii="黑体" w:eastAsia="黑体" w:hAnsi="黑体" w:cs="Times New Roman"/>
          <w:color w:val="000000" w:themeColor="text1"/>
        </w:rPr>
      </w:pPr>
      <w:r w:rsidRPr="00AE1403">
        <w:rPr>
          <w:rFonts w:ascii="黑体" w:eastAsia="黑体" w:hAnsi="黑体" w:cs="Times New Roman"/>
          <w:color w:val="000000" w:themeColor="text1"/>
        </w:rPr>
        <w:t>表</w:t>
      </w:r>
      <w:r w:rsidR="002B14EF" w:rsidRPr="00AE1403">
        <w:rPr>
          <w:rFonts w:ascii="黑体" w:eastAsia="黑体" w:hAnsi="黑体" w:cs="Times New Roman"/>
          <w:color w:val="000000" w:themeColor="text1"/>
        </w:rPr>
        <w:t>B</w:t>
      </w:r>
      <w:r w:rsidRPr="00AE1403">
        <w:rPr>
          <w:rFonts w:ascii="黑体" w:eastAsia="黑体" w:hAnsi="黑体" w:cs="Times New Roman"/>
          <w:color w:val="000000" w:themeColor="text1"/>
        </w:rPr>
        <w:t>.5 摩擦</w:t>
      </w:r>
      <w:proofErr w:type="gramStart"/>
      <w:r w:rsidRPr="00AE1403">
        <w:rPr>
          <w:rFonts w:ascii="黑体" w:eastAsia="黑体" w:hAnsi="黑体" w:cs="Times New Roman"/>
          <w:color w:val="000000" w:themeColor="text1"/>
        </w:rPr>
        <w:t>焊设备</w:t>
      </w:r>
      <w:proofErr w:type="gramEnd"/>
      <w:r w:rsidRPr="00AE1403">
        <w:rPr>
          <w:rFonts w:ascii="黑体" w:eastAsia="黑体" w:hAnsi="黑体" w:cs="Times New Roman"/>
          <w:color w:val="000000" w:themeColor="text1"/>
        </w:rPr>
        <w:t>使用过程输出清单</w:t>
      </w:r>
    </w:p>
    <w:p w14:paraId="2BC1A379" w14:textId="77777777" w:rsidR="00F6674C" w:rsidRPr="00057AD1" w:rsidRDefault="00F6674C" w:rsidP="00F6674C">
      <w:pPr>
        <w:jc w:val="center"/>
        <w:rPr>
          <w:rFonts w:ascii="Times New Roman" w:eastAsia="宋体" w:hAnsi="Times New Roman" w:cs="Times New Roman"/>
          <w:color w:val="000000" w:themeColor="text1"/>
          <w:sz w:val="18"/>
          <w:szCs w:val="18"/>
        </w:rPr>
      </w:pPr>
      <w:r w:rsidRPr="00057AD1">
        <w:rPr>
          <w:rFonts w:ascii="Times New Roman" w:eastAsia="宋体" w:hAnsi="Times New Roman" w:cs="Times New Roman"/>
          <w:color w:val="000000" w:themeColor="text1"/>
          <w:sz w:val="18"/>
          <w:szCs w:val="18"/>
        </w:rPr>
        <w:t>制表人：</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制表日期：</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起始时间：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月</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日至</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年</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月</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057AD1">
        <w:rPr>
          <w:rFonts w:ascii="Times New Roman" w:eastAsia="宋体" w:hAnsi="Times New Roman" w:cs="Times New Roman"/>
          <w:color w:val="000000" w:themeColor="text1"/>
          <w:sz w:val="18"/>
          <w:szCs w:val="18"/>
        </w:rPr>
        <w:t>日</w:t>
      </w:r>
    </w:p>
    <w:tbl>
      <w:tblPr>
        <w:tblStyle w:val="af0"/>
        <w:tblW w:w="9039" w:type="dxa"/>
        <w:jc w:val="center"/>
        <w:tblLayout w:type="fixed"/>
        <w:tblLook w:val="04A0" w:firstRow="1" w:lastRow="0" w:firstColumn="1" w:lastColumn="0" w:noHBand="0" w:noVBand="1"/>
      </w:tblPr>
      <w:tblGrid>
        <w:gridCol w:w="1459"/>
        <w:gridCol w:w="2364"/>
        <w:gridCol w:w="1105"/>
        <w:gridCol w:w="1276"/>
        <w:gridCol w:w="2835"/>
      </w:tblGrid>
      <w:tr w:rsidR="000D1201" w:rsidRPr="00AE1403" w14:paraId="384D35A5" w14:textId="77777777" w:rsidTr="004B5437">
        <w:trPr>
          <w:jc w:val="center"/>
        </w:trPr>
        <w:tc>
          <w:tcPr>
            <w:tcW w:w="1459" w:type="dxa"/>
            <w:vAlign w:val="center"/>
          </w:tcPr>
          <w:p w14:paraId="16F66EA1" w14:textId="77777777" w:rsidR="00FF199E" w:rsidRPr="00AE1403" w:rsidRDefault="00FF199E">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输出种类</w:t>
            </w:r>
          </w:p>
        </w:tc>
        <w:tc>
          <w:tcPr>
            <w:tcW w:w="2364" w:type="dxa"/>
            <w:vAlign w:val="center"/>
          </w:tcPr>
          <w:p w14:paraId="06FED129" w14:textId="77777777" w:rsidR="00FF199E" w:rsidRPr="00AE1403" w:rsidRDefault="00FF199E">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输出物质描述</w:t>
            </w:r>
          </w:p>
        </w:tc>
        <w:tc>
          <w:tcPr>
            <w:tcW w:w="1105" w:type="dxa"/>
            <w:vAlign w:val="center"/>
          </w:tcPr>
          <w:p w14:paraId="78AACDFC" w14:textId="77777777" w:rsidR="00FF199E" w:rsidRPr="00AE1403" w:rsidRDefault="00FF199E">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单位</w:t>
            </w:r>
          </w:p>
        </w:tc>
        <w:tc>
          <w:tcPr>
            <w:tcW w:w="1276" w:type="dxa"/>
            <w:vAlign w:val="center"/>
          </w:tcPr>
          <w:p w14:paraId="4BAD3050" w14:textId="77777777" w:rsidR="00FF199E" w:rsidRPr="00AE1403" w:rsidRDefault="00FF199E">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数量</w:t>
            </w:r>
          </w:p>
        </w:tc>
        <w:tc>
          <w:tcPr>
            <w:tcW w:w="2835" w:type="dxa"/>
            <w:vAlign w:val="center"/>
          </w:tcPr>
          <w:p w14:paraId="4E2338F7" w14:textId="77777777" w:rsidR="00FF199E" w:rsidRPr="00AE1403" w:rsidRDefault="00FF199E">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来源</w:t>
            </w:r>
          </w:p>
        </w:tc>
      </w:tr>
      <w:tr w:rsidR="000D1201" w:rsidRPr="00AE1403" w14:paraId="0ED2A3A9" w14:textId="77777777" w:rsidTr="004B5437">
        <w:trPr>
          <w:jc w:val="center"/>
        </w:trPr>
        <w:tc>
          <w:tcPr>
            <w:tcW w:w="1459" w:type="dxa"/>
            <w:vAlign w:val="center"/>
          </w:tcPr>
          <w:p w14:paraId="050FD396" w14:textId="77777777" w:rsidR="00FF199E" w:rsidRPr="00AE1403" w:rsidRDefault="00FF199E">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产品</w:t>
            </w:r>
          </w:p>
        </w:tc>
        <w:tc>
          <w:tcPr>
            <w:tcW w:w="2364" w:type="dxa"/>
            <w:vAlign w:val="center"/>
          </w:tcPr>
          <w:p w14:paraId="4B34D066" w14:textId="77777777" w:rsidR="00FF199E" w:rsidRPr="00AE1403" w:rsidRDefault="00FF199E">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输出零件的名称、主参数等</w:t>
            </w:r>
          </w:p>
        </w:tc>
        <w:tc>
          <w:tcPr>
            <w:tcW w:w="1105" w:type="dxa"/>
            <w:vAlign w:val="center"/>
          </w:tcPr>
          <w:p w14:paraId="442BA7A8" w14:textId="77777777" w:rsidR="00FF199E" w:rsidRPr="00AE1403" w:rsidRDefault="00FF199E">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件</w:t>
            </w:r>
          </w:p>
        </w:tc>
        <w:tc>
          <w:tcPr>
            <w:tcW w:w="1276" w:type="dxa"/>
            <w:vAlign w:val="center"/>
          </w:tcPr>
          <w:p w14:paraId="59CBA043" w14:textId="77777777" w:rsidR="00FF199E" w:rsidRPr="00AE1403" w:rsidRDefault="00FF199E">
            <w:pPr>
              <w:jc w:val="center"/>
              <w:rPr>
                <w:rFonts w:ascii="Times New Roman" w:eastAsia="宋体" w:hAnsi="Times New Roman" w:cs="Times New Roman"/>
                <w:color w:val="000000" w:themeColor="text1"/>
                <w:sz w:val="18"/>
                <w:szCs w:val="18"/>
              </w:rPr>
            </w:pPr>
          </w:p>
        </w:tc>
        <w:tc>
          <w:tcPr>
            <w:tcW w:w="2835" w:type="dxa"/>
            <w:vAlign w:val="center"/>
          </w:tcPr>
          <w:p w14:paraId="73D00813" w14:textId="77777777" w:rsidR="00FF199E" w:rsidRPr="00AE1403" w:rsidRDefault="00FF199E">
            <w:pPr>
              <w:jc w:val="center"/>
              <w:rPr>
                <w:rFonts w:ascii="Times New Roman" w:eastAsia="宋体" w:hAnsi="Times New Roman" w:cs="Times New Roman"/>
                <w:color w:val="000000" w:themeColor="text1"/>
                <w:sz w:val="18"/>
                <w:szCs w:val="18"/>
              </w:rPr>
            </w:pPr>
          </w:p>
        </w:tc>
      </w:tr>
      <w:tr w:rsidR="000D1201" w:rsidRPr="00AE1403" w14:paraId="5046687F" w14:textId="77777777" w:rsidTr="004B5437">
        <w:trPr>
          <w:jc w:val="center"/>
        </w:trPr>
        <w:tc>
          <w:tcPr>
            <w:tcW w:w="1459" w:type="dxa"/>
            <w:vAlign w:val="center"/>
          </w:tcPr>
          <w:p w14:paraId="41DD4D75" w14:textId="77777777" w:rsidR="00FF199E" w:rsidRPr="00AE1403" w:rsidRDefault="00800AB5">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铝屑</w:t>
            </w:r>
          </w:p>
        </w:tc>
        <w:tc>
          <w:tcPr>
            <w:tcW w:w="2364" w:type="dxa"/>
            <w:vAlign w:val="center"/>
          </w:tcPr>
          <w:p w14:paraId="61F14AC8" w14:textId="77777777" w:rsidR="00FF199E" w:rsidRPr="00AE1403" w:rsidRDefault="00507E66">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hint="eastAsia"/>
                <w:color w:val="000000" w:themeColor="text1"/>
                <w:sz w:val="18"/>
                <w:szCs w:val="18"/>
              </w:rPr>
              <w:t>kg</w:t>
            </w:r>
          </w:p>
        </w:tc>
        <w:tc>
          <w:tcPr>
            <w:tcW w:w="1105" w:type="dxa"/>
            <w:vAlign w:val="center"/>
          </w:tcPr>
          <w:p w14:paraId="00CECD3A" w14:textId="77777777" w:rsidR="00FF199E" w:rsidRPr="00AE1403" w:rsidRDefault="00FF199E">
            <w:pPr>
              <w:jc w:val="center"/>
              <w:rPr>
                <w:rFonts w:ascii="Times New Roman" w:eastAsia="宋体" w:hAnsi="Times New Roman" w:cs="Times New Roman"/>
                <w:color w:val="000000" w:themeColor="text1"/>
                <w:sz w:val="18"/>
                <w:szCs w:val="18"/>
              </w:rPr>
            </w:pPr>
          </w:p>
        </w:tc>
        <w:tc>
          <w:tcPr>
            <w:tcW w:w="1276" w:type="dxa"/>
            <w:vAlign w:val="center"/>
          </w:tcPr>
          <w:p w14:paraId="18A3D322" w14:textId="77777777" w:rsidR="00FF199E" w:rsidRPr="00AE1403" w:rsidRDefault="00FF199E">
            <w:pPr>
              <w:jc w:val="center"/>
              <w:rPr>
                <w:rFonts w:ascii="Times New Roman" w:eastAsia="宋体" w:hAnsi="Times New Roman" w:cs="Times New Roman"/>
                <w:color w:val="000000" w:themeColor="text1"/>
                <w:sz w:val="18"/>
                <w:szCs w:val="18"/>
              </w:rPr>
            </w:pPr>
          </w:p>
        </w:tc>
        <w:tc>
          <w:tcPr>
            <w:tcW w:w="2835" w:type="dxa"/>
            <w:vAlign w:val="center"/>
          </w:tcPr>
          <w:p w14:paraId="5FE78782" w14:textId="77777777" w:rsidR="00FF199E" w:rsidRPr="00AE1403" w:rsidRDefault="00FF199E">
            <w:pPr>
              <w:jc w:val="center"/>
              <w:rPr>
                <w:rFonts w:ascii="Times New Roman" w:eastAsia="宋体" w:hAnsi="Times New Roman" w:cs="Times New Roman"/>
                <w:color w:val="000000" w:themeColor="text1"/>
                <w:sz w:val="18"/>
                <w:szCs w:val="18"/>
              </w:rPr>
            </w:pPr>
          </w:p>
        </w:tc>
      </w:tr>
      <w:tr w:rsidR="000D1201" w:rsidRPr="00AE1403" w14:paraId="180089D5" w14:textId="77777777" w:rsidTr="004B5437">
        <w:trPr>
          <w:trHeight w:val="77"/>
          <w:jc w:val="center"/>
        </w:trPr>
        <w:tc>
          <w:tcPr>
            <w:tcW w:w="1459" w:type="dxa"/>
            <w:vAlign w:val="center"/>
          </w:tcPr>
          <w:p w14:paraId="38239F43" w14:textId="77777777" w:rsidR="00FF199E" w:rsidRPr="00AE1403" w:rsidRDefault="00FF199E">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噪声</w:t>
            </w:r>
          </w:p>
        </w:tc>
        <w:tc>
          <w:tcPr>
            <w:tcW w:w="2364" w:type="dxa"/>
            <w:vAlign w:val="center"/>
          </w:tcPr>
          <w:p w14:paraId="49A19FFC" w14:textId="77777777" w:rsidR="00FF199E" w:rsidRPr="00AE1403" w:rsidRDefault="003765F2">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hint="eastAsia"/>
                <w:color w:val="000000" w:themeColor="text1"/>
                <w:sz w:val="18"/>
                <w:szCs w:val="18"/>
              </w:rPr>
              <w:t>d</w:t>
            </w:r>
            <w:r w:rsidRPr="00AE1403">
              <w:rPr>
                <w:rFonts w:ascii="Times New Roman" w:eastAsia="宋体" w:hAnsi="Times New Roman" w:cs="Times New Roman"/>
                <w:color w:val="000000" w:themeColor="text1"/>
                <w:sz w:val="18"/>
                <w:szCs w:val="18"/>
              </w:rPr>
              <w:t>B</w:t>
            </w:r>
          </w:p>
        </w:tc>
        <w:tc>
          <w:tcPr>
            <w:tcW w:w="1105" w:type="dxa"/>
            <w:vAlign w:val="center"/>
          </w:tcPr>
          <w:p w14:paraId="58836DCC" w14:textId="77777777" w:rsidR="00FF199E" w:rsidRPr="00AE1403" w:rsidRDefault="00FF199E">
            <w:pPr>
              <w:jc w:val="center"/>
              <w:rPr>
                <w:rFonts w:ascii="Times New Roman" w:eastAsia="宋体" w:hAnsi="Times New Roman" w:cs="Times New Roman"/>
                <w:color w:val="000000" w:themeColor="text1"/>
                <w:sz w:val="18"/>
                <w:szCs w:val="18"/>
              </w:rPr>
            </w:pPr>
          </w:p>
        </w:tc>
        <w:tc>
          <w:tcPr>
            <w:tcW w:w="1276" w:type="dxa"/>
            <w:vAlign w:val="center"/>
          </w:tcPr>
          <w:p w14:paraId="4518107D" w14:textId="77777777" w:rsidR="00FF199E" w:rsidRPr="00AE1403" w:rsidRDefault="00FF199E">
            <w:pPr>
              <w:jc w:val="center"/>
              <w:rPr>
                <w:rFonts w:ascii="Times New Roman" w:eastAsia="宋体" w:hAnsi="Times New Roman" w:cs="Times New Roman"/>
                <w:color w:val="000000" w:themeColor="text1"/>
                <w:sz w:val="18"/>
                <w:szCs w:val="18"/>
              </w:rPr>
            </w:pPr>
          </w:p>
        </w:tc>
        <w:tc>
          <w:tcPr>
            <w:tcW w:w="2835" w:type="dxa"/>
            <w:vAlign w:val="center"/>
          </w:tcPr>
          <w:p w14:paraId="473D5C08" w14:textId="77777777" w:rsidR="00FF199E" w:rsidRPr="00AE1403" w:rsidRDefault="00FF199E">
            <w:pPr>
              <w:jc w:val="center"/>
              <w:rPr>
                <w:rFonts w:ascii="Times New Roman" w:eastAsia="宋体" w:hAnsi="Times New Roman" w:cs="Times New Roman"/>
                <w:color w:val="000000" w:themeColor="text1"/>
                <w:sz w:val="18"/>
                <w:szCs w:val="18"/>
              </w:rPr>
            </w:pPr>
          </w:p>
        </w:tc>
      </w:tr>
      <w:tr w:rsidR="000D1201" w:rsidRPr="00AE1403" w14:paraId="73B0261C" w14:textId="77777777" w:rsidTr="004B5437">
        <w:trPr>
          <w:jc w:val="center"/>
        </w:trPr>
        <w:tc>
          <w:tcPr>
            <w:tcW w:w="1459" w:type="dxa"/>
            <w:vAlign w:val="center"/>
          </w:tcPr>
          <w:p w14:paraId="67B46B92" w14:textId="77777777" w:rsidR="00FF199E" w:rsidRPr="00AE1403" w:rsidRDefault="00FF199E">
            <w:pPr>
              <w:jc w:val="center"/>
              <w:rPr>
                <w:rFonts w:ascii="Times New Roman" w:eastAsia="宋体" w:hAnsi="Times New Roman" w:cs="Times New Roman"/>
                <w:color w:val="000000" w:themeColor="text1"/>
                <w:sz w:val="18"/>
                <w:szCs w:val="18"/>
              </w:rPr>
            </w:pPr>
            <w:r w:rsidRPr="00AE1403">
              <w:rPr>
                <w:rFonts w:ascii="Times New Roman" w:eastAsia="宋体" w:hAnsi="Times New Roman" w:cs="Times New Roman"/>
                <w:color w:val="000000" w:themeColor="text1"/>
                <w:sz w:val="18"/>
                <w:szCs w:val="18"/>
              </w:rPr>
              <w:t>……</w:t>
            </w:r>
          </w:p>
        </w:tc>
        <w:tc>
          <w:tcPr>
            <w:tcW w:w="2364" w:type="dxa"/>
            <w:vAlign w:val="center"/>
          </w:tcPr>
          <w:p w14:paraId="0F8FACEA" w14:textId="77777777" w:rsidR="00FF199E" w:rsidRPr="00AE1403" w:rsidRDefault="00FF199E">
            <w:pPr>
              <w:jc w:val="center"/>
              <w:rPr>
                <w:rFonts w:ascii="Times New Roman" w:eastAsia="宋体" w:hAnsi="Times New Roman" w:cs="Times New Roman"/>
                <w:color w:val="000000" w:themeColor="text1"/>
                <w:sz w:val="18"/>
                <w:szCs w:val="18"/>
              </w:rPr>
            </w:pPr>
          </w:p>
        </w:tc>
        <w:tc>
          <w:tcPr>
            <w:tcW w:w="1105" w:type="dxa"/>
            <w:vAlign w:val="center"/>
          </w:tcPr>
          <w:p w14:paraId="15E93D90" w14:textId="77777777" w:rsidR="00FF199E" w:rsidRPr="00AE1403" w:rsidRDefault="00FF199E">
            <w:pPr>
              <w:jc w:val="center"/>
              <w:rPr>
                <w:rFonts w:ascii="Times New Roman" w:eastAsia="宋体" w:hAnsi="Times New Roman" w:cs="Times New Roman"/>
                <w:color w:val="000000" w:themeColor="text1"/>
                <w:sz w:val="18"/>
                <w:szCs w:val="18"/>
              </w:rPr>
            </w:pPr>
          </w:p>
        </w:tc>
        <w:tc>
          <w:tcPr>
            <w:tcW w:w="1276" w:type="dxa"/>
            <w:vAlign w:val="center"/>
          </w:tcPr>
          <w:p w14:paraId="2FEB8BC4" w14:textId="77777777" w:rsidR="00FF199E" w:rsidRPr="00AE1403" w:rsidRDefault="00FF199E">
            <w:pPr>
              <w:jc w:val="center"/>
              <w:rPr>
                <w:rFonts w:ascii="Times New Roman" w:eastAsia="宋体" w:hAnsi="Times New Roman" w:cs="Times New Roman"/>
                <w:color w:val="000000" w:themeColor="text1"/>
                <w:sz w:val="18"/>
                <w:szCs w:val="18"/>
              </w:rPr>
            </w:pPr>
          </w:p>
        </w:tc>
        <w:tc>
          <w:tcPr>
            <w:tcW w:w="2835" w:type="dxa"/>
            <w:vAlign w:val="center"/>
          </w:tcPr>
          <w:p w14:paraId="7A5D987E" w14:textId="77777777" w:rsidR="00FF199E" w:rsidRPr="00AE1403" w:rsidRDefault="00FF199E">
            <w:pPr>
              <w:jc w:val="center"/>
              <w:rPr>
                <w:rFonts w:ascii="Times New Roman" w:eastAsia="宋体" w:hAnsi="Times New Roman" w:cs="Times New Roman"/>
                <w:color w:val="000000" w:themeColor="text1"/>
                <w:sz w:val="18"/>
                <w:szCs w:val="18"/>
              </w:rPr>
            </w:pPr>
          </w:p>
        </w:tc>
      </w:tr>
    </w:tbl>
    <w:p w14:paraId="47B3089E" w14:textId="77777777" w:rsidR="00AB4D49" w:rsidRPr="0068170A" w:rsidRDefault="002B14EF" w:rsidP="00057AD1">
      <w:pPr>
        <w:widowControl/>
        <w:tabs>
          <w:tab w:val="left" w:pos="360"/>
        </w:tabs>
        <w:overflowPunct w:val="0"/>
        <w:autoSpaceDE w:val="0"/>
        <w:spacing w:beforeLines="50" w:before="156" w:afterLines="50" w:after="156" w:line="400" w:lineRule="exact"/>
        <w:textAlignment w:val="baseline"/>
        <w:rPr>
          <w:rFonts w:ascii="黑体" w:eastAsia="黑体" w:hAnsi="黑体" w:cs="Times New Roman"/>
          <w:bCs/>
          <w:kern w:val="21"/>
          <w:szCs w:val="21"/>
        </w:rPr>
      </w:pPr>
      <w:r>
        <w:rPr>
          <w:rFonts w:ascii="黑体" w:eastAsia="黑体" w:hAnsi="黑体" w:cs="Times New Roman" w:hint="eastAsia"/>
          <w:bCs/>
          <w:kern w:val="21"/>
          <w:szCs w:val="21"/>
        </w:rPr>
        <w:t>B</w:t>
      </w:r>
      <w:r w:rsidR="00AB4D49">
        <w:rPr>
          <w:rFonts w:ascii="黑体" w:eastAsia="黑体" w:hAnsi="黑体" w:cs="Times New Roman"/>
          <w:bCs/>
          <w:kern w:val="21"/>
          <w:szCs w:val="21"/>
        </w:rPr>
        <w:t>.2.4</w:t>
      </w:r>
      <w:r w:rsidR="00AE1403">
        <w:rPr>
          <w:rFonts w:ascii="黑体" w:eastAsia="黑体" w:hAnsi="黑体" w:cs="Times New Roman" w:hint="eastAsia"/>
          <w:bCs/>
          <w:kern w:val="21"/>
          <w:szCs w:val="21"/>
        </w:rPr>
        <w:t xml:space="preserve">  </w:t>
      </w:r>
      <w:r w:rsidR="00AB4D49">
        <w:rPr>
          <w:rFonts w:ascii="黑体" w:eastAsia="黑体" w:hAnsi="黑体" w:cs="Times New Roman"/>
          <w:bCs/>
          <w:kern w:val="21"/>
          <w:szCs w:val="21"/>
        </w:rPr>
        <w:t xml:space="preserve"> </w:t>
      </w:r>
      <w:r w:rsidR="00AB4D49">
        <w:rPr>
          <w:rFonts w:ascii="黑体" w:eastAsia="黑体" w:hAnsi="黑体" w:cs="Times New Roman" w:hint="eastAsia"/>
          <w:bCs/>
          <w:kern w:val="21"/>
          <w:szCs w:val="21"/>
        </w:rPr>
        <w:t>建模与计算</w:t>
      </w:r>
    </w:p>
    <w:p w14:paraId="3A5E6666" w14:textId="77777777" w:rsidR="00D437CC" w:rsidRPr="00AE1403" w:rsidRDefault="00D437CC" w:rsidP="00AE1403">
      <w:pPr>
        <w:spacing w:line="340" w:lineRule="exact"/>
        <w:ind w:firstLineChars="200" w:firstLine="420"/>
        <w:rPr>
          <w:rStyle w:val="fontstyle21"/>
          <w:rFonts w:ascii="Times New Roman" w:hAnsi="Times New Roman" w:cs="Times New Roman" w:hint="default"/>
          <w:sz w:val="21"/>
          <w:szCs w:val="21"/>
        </w:rPr>
      </w:pPr>
      <w:r w:rsidRPr="00AE1403">
        <w:rPr>
          <w:rStyle w:val="fontstyle21"/>
          <w:rFonts w:ascii="Times New Roman" w:cs="Times New Roman" w:hint="default"/>
          <w:sz w:val="21"/>
          <w:szCs w:val="21"/>
        </w:rPr>
        <w:t>摩擦</w:t>
      </w:r>
      <w:proofErr w:type="gramStart"/>
      <w:r w:rsidRPr="00AE1403">
        <w:rPr>
          <w:rStyle w:val="fontstyle21"/>
          <w:rFonts w:ascii="Times New Roman" w:cs="Times New Roman" w:hint="default"/>
          <w:sz w:val="21"/>
          <w:szCs w:val="21"/>
        </w:rPr>
        <w:t>焊设备</w:t>
      </w:r>
      <w:proofErr w:type="gramEnd"/>
      <w:r w:rsidR="002F41D2" w:rsidRPr="00AE1403">
        <w:rPr>
          <w:rStyle w:val="fontstyle21"/>
          <w:rFonts w:ascii="Times New Roman" w:cs="Times New Roman" w:hint="default"/>
          <w:sz w:val="21"/>
          <w:szCs w:val="21"/>
        </w:rPr>
        <w:t>生命周期各</w:t>
      </w:r>
      <w:r w:rsidRPr="00AE1403">
        <w:rPr>
          <w:rStyle w:val="fontstyle21"/>
          <w:rFonts w:ascii="Times New Roman" w:cs="Times New Roman" w:hint="default"/>
          <w:sz w:val="21"/>
          <w:szCs w:val="21"/>
        </w:rPr>
        <w:t>过程数据清单整理完成</w:t>
      </w:r>
      <w:r w:rsidR="002F41D2" w:rsidRPr="00AE1403">
        <w:rPr>
          <w:rStyle w:val="fontstyle21"/>
          <w:rFonts w:ascii="Times New Roman" w:cs="Times New Roman" w:hint="default"/>
          <w:sz w:val="21"/>
          <w:szCs w:val="21"/>
        </w:rPr>
        <w:t>后</w:t>
      </w:r>
      <w:r w:rsidRPr="00AE1403">
        <w:rPr>
          <w:rStyle w:val="fontstyle21"/>
          <w:rFonts w:ascii="Times New Roman" w:cs="Times New Roman" w:hint="default"/>
          <w:sz w:val="21"/>
          <w:szCs w:val="21"/>
        </w:rPr>
        <w:t>，应使用产品生命周期评价报告软件工具建立产品生命周期模型，</w:t>
      </w:r>
      <w:r w:rsidR="004A52E0" w:rsidRPr="00AE1403">
        <w:rPr>
          <w:rStyle w:val="fontstyle21"/>
          <w:rFonts w:ascii="Times New Roman" w:hint="default"/>
          <w:sz w:val="21"/>
          <w:szCs w:val="21"/>
        </w:rPr>
        <w:t>用以建立生命周期评价科学完整的计算程序</w:t>
      </w:r>
      <w:r w:rsidRPr="00AE1403">
        <w:rPr>
          <w:rStyle w:val="fontstyle21"/>
          <w:rFonts w:ascii="Times New Roman" w:cs="Times New Roman" w:hint="default"/>
          <w:sz w:val="21"/>
          <w:szCs w:val="21"/>
        </w:rPr>
        <w:t>并计算分析。</w:t>
      </w:r>
    </w:p>
    <w:p w14:paraId="528B1817" w14:textId="77777777" w:rsidR="00B501FF" w:rsidRPr="00014D19" w:rsidRDefault="002B14EF" w:rsidP="00057AD1">
      <w:pPr>
        <w:widowControl/>
        <w:tabs>
          <w:tab w:val="left" w:pos="360"/>
        </w:tabs>
        <w:overflowPunct w:val="0"/>
        <w:autoSpaceDE w:val="0"/>
        <w:spacing w:beforeLines="100" w:before="312" w:afterLines="100" w:after="312" w:line="400" w:lineRule="exact"/>
        <w:textAlignment w:val="baseline"/>
        <w:rPr>
          <w:rFonts w:ascii="宋体" w:eastAsia="宋体" w:hAnsi="宋体"/>
          <w:sz w:val="24"/>
        </w:rPr>
      </w:pPr>
      <w:r>
        <w:rPr>
          <w:rFonts w:ascii="黑体" w:eastAsia="黑体" w:hAnsi="黑体" w:cs="Times New Roman" w:hint="eastAsia"/>
          <w:bCs/>
          <w:kern w:val="21"/>
          <w:szCs w:val="21"/>
        </w:rPr>
        <w:t>B</w:t>
      </w:r>
      <w:r w:rsidR="0046528E">
        <w:rPr>
          <w:rFonts w:ascii="黑体" w:eastAsia="黑体" w:hAnsi="黑体" w:cs="Times New Roman"/>
          <w:bCs/>
          <w:kern w:val="21"/>
          <w:szCs w:val="21"/>
        </w:rPr>
        <w:t>.3</w:t>
      </w:r>
      <w:r w:rsidR="00AE1403">
        <w:rPr>
          <w:rFonts w:ascii="黑体" w:eastAsia="黑体" w:hAnsi="黑体" w:cs="Times New Roman" w:hint="eastAsia"/>
          <w:bCs/>
          <w:kern w:val="21"/>
          <w:szCs w:val="21"/>
        </w:rPr>
        <w:t xml:space="preserve">  </w:t>
      </w:r>
      <w:r w:rsidR="00BA53B6" w:rsidRPr="0068170A">
        <w:rPr>
          <w:rFonts w:ascii="黑体" w:eastAsia="黑体" w:hAnsi="黑体" w:cs="Times New Roman" w:hint="eastAsia"/>
          <w:bCs/>
          <w:kern w:val="21"/>
          <w:szCs w:val="21"/>
        </w:rPr>
        <w:t>生命周期</w:t>
      </w:r>
      <w:r w:rsidR="00BA53B6" w:rsidRPr="0068170A">
        <w:rPr>
          <w:rFonts w:ascii="黑体" w:eastAsia="黑体" w:hAnsi="黑体" w:cs="Times New Roman"/>
          <w:bCs/>
          <w:kern w:val="21"/>
          <w:szCs w:val="21"/>
        </w:rPr>
        <w:t>影响评价</w:t>
      </w:r>
      <w:r w:rsidR="00014D19">
        <w:rPr>
          <w:rFonts w:ascii="黑体" w:eastAsia="黑体" w:hAnsi="黑体" w:cs="Times New Roman" w:hint="eastAsia"/>
          <w:bCs/>
          <w:kern w:val="21"/>
          <w:szCs w:val="21"/>
        </w:rPr>
        <w:t>指标</w:t>
      </w:r>
    </w:p>
    <w:p w14:paraId="3D281DAC" w14:textId="77777777" w:rsidR="00014D19" w:rsidRPr="00AE1403" w:rsidRDefault="00014D19" w:rsidP="00AE1403">
      <w:pPr>
        <w:spacing w:line="340" w:lineRule="exact"/>
        <w:ind w:firstLineChars="200" w:firstLine="420"/>
        <w:rPr>
          <w:rStyle w:val="fontstyle21"/>
          <w:rFonts w:ascii="Times New Roman" w:cs="Times New Roman" w:hint="default"/>
          <w:sz w:val="21"/>
          <w:szCs w:val="21"/>
        </w:rPr>
      </w:pPr>
      <w:r w:rsidRPr="00AE1403">
        <w:rPr>
          <w:rStyle w:val="fontstyle21"/>
          <w:rFonts w:ascii="Times New Roman" w:cs="Times New Roman" w:hint="default"/>
          <w:sz w:val="21"/>
          <w:szCs w:val="21"/>
        </w:rPr>
        <w:t>基于本规范规定的上述数据收集范围，结合背景数据，可以建立产品生命周期评价报告模型并计算得到产品的各种资源环境评价指标结果。企业、第三方机构可考虑目标市场、客户、相关方的要求和所关注的环境问题，选择相应的评价指标。</w:t>
      </w:r>
    </w:p>
    <w:p w14:paraId="470717DD" w14:textId="77777777" w:rsidR="00014D19" w:rsidRPr="00AE1403" w:rsidRDefault="00014D19" w:rsidP="00AE1403">
      <w:pPr>
        <w:spacing w:line="340" w:lineRule="exact"/>
        <w:ind w:firstLineChars="200" w:firstLine="420"/>
        <w:rPr>
          <w:rStyle w:val="fontstyle21"/>
          <w:rFonts w:ascii="Times New Roman" w:hint="default"/>
          <w:sz w:val="21"/>
          <w:szCs w:val="21"/>
        </w:rPr>
      </w:pPr>
      <w:r w:rsidRPr="00AE1403">
        <w:rPr>
          <w:rStyle w:val="fontstyle21"/>
          <w:rFonts w:ascii="Times New Roman" w:cs="Times New Roman" w:hint="default"/>
          <w:sz w:val="21"/>
          <w:szCs w:val="21"/>
        </w:rPr>
        <w:t>为支持中国节能减排约束性政策目标的实现，产品生命周期评价报告应至少提供产品生命周期能耗、水耗、化学需氧量、氨氮、挥发性有机物等清单结果，并提供相应的产品生命周期评价报告评价指标，包括初级能源消耗、不可再生资源消耗、水资源消耗等。</w:t>
      </w:r>
    </w:p>
    <w:p w14:paraId="762B64F4" w14:textId="77777777" w:rsidR="003C5D5E" w:rsidRPr="002907DB" w:rsidRDefault="002B14EF" w:rsidP="00057AD1">
      <w:pPr>
        <w:widowControl/>
        <w:tabs>
          <w:tab w:val="left" w:pos="360"/>
        </w:tabs>
        <w:overflowPunct w:val="0"/>
        <w:autoSpaceDE w:val="0"/>
        <w:spacing w:beforeLines="100" w:before="312" w:afterLines="100" w:after="312" w:line="400" w:lineRule="exact"/>
        <w:textAlignment w:val="baseline"/>
        <w:rPr>
          <w:rStyle w:val="fontstyle01"/>
          <w:sz w:val="21"/>
          <w:szCs w:val="21"/>
        </w:rPr>
      </w:pPr>
      <w:r>
        <w:rPr>
          <w:rFonts w:ascii="黑体" w:eastAsia="黑体" w:hAnsi="黑体" w:hint="eastAsia"/>
          <w:bCs/>
          <w:kern w:val="21"/>
        </w:rPr>
        <w:t>B</w:t>
      </w:r>
      <w:r w:rsidR="00765082">
        <w:rPr>
          <w:rFonts w:ascii="黑体" w:eastAsia="黑体" w:hAnsi="黑体"/>
          <w:bCs/>
          <w:kern w:val="21"/>
        </w:rPr>
        <w:t>.4</w:t>
      </w:r>
      <w:r w:rsidR="00AE1403">
        <w:rPr>
          <w:rFonts w:ascii="黑体" w:eastAsia="黑体" w:hAnsi="黑体" w:hint="eastAsia"/>
          <w:bCs/>
          <w:kern w:val="21"/>
        </w:rPr>
        <w:t xml:space="preserve">  </w:t>
      </w:r>
      <w:r w:rsidR="003C5D5E" w:rsidRPr="003C5D5E">
        <w:rPr>
          <w:rFonts w:ascii="黑体" w:eastAsia="黑体" w:hAnsi="黑体"/>
          <w:bCs/>
          <w:kern w:val="21"/>
        </w:rPr>
        <w:t>生命周期解释</w:t>
      </w:r>
    </w:p>
    <w:p w14:paraId="79CCE584" w14:textId="77777777" w:rsidR="003C5D5E" w:rsidRDefault="002B14EF" w:rsidP="00057AD1">
      <w:pPr>
        <w:widowControl/>
        <w:tabs>
          <w:tab w:val="left" w:pos="360"/>
        </w:tabs>
        <w:overflowPunct w:val="0"/>
        <w:autoSpaceDE w:val="0"/>
        <w:spacing w:beforeLines="50" w:before="156" w:afterLines="50" w:after="156" w:line="400" w:lineRule="exact"/>
        <w:textAlignment w:val="baseline"/>
        <w:rPr>
          <w:rFonts w:ascii="黑体" w:eastAsia="黑体" w:hAnsi="黑体"/>
          <w:bCs/>
          <w:kern w:val="21"/>
        </w:rPr>
      </w:pPr>
      <w:r>
        <w:rPr>
          <w:rFonts w:ascii="黑体" w:eastAsia="黑体" w:hAnsi="黑体" w:hint="eastAsia"/>
          <w:bCs/>
          <w:kern w:val="21"/>
        </w:rPr>
        <w:t>B</w:t>
      </w:r>
      <w:r w:rsidR="003C5D5E" w:rsidRPr="003C5D5E">
        <w:rPr>
          <w:rFonts w:ascii="黑体" w:eastAsia="黑体" w:hAnsi="黑体"/>
          <w:bCs/>
          <w:kern w:val="21"/>
        </w:rPr>
        <w:t xml:space="preserve">.4.1 </w:t>
      </w:r>
      <w:r w:rsidR="00AE1403">
        <w:rPr>
          <w:rFonts w:ascii="黑体" w:eastAsia="黑体" w:hAnsi="黑体" w:hint="eastAsia"/>
          <w:bCs/>
          <w:kern w:val="21"/>
        </w:rPr>
        <w:t xml:space="preserve">  </w:t>
      </w:r>
      <w:r w:rsidR="003C5D5E" w:rsidRPr="003C5D5E">
        <w:rPr>
          <w:rFonts w:ascii="黑体" w:eastAsia="黑体" w:hAnsi="黑体"/>
          <w:bCs/>
          <w:kern w:val="21"/>
        </w:rPr>
        <w:t>数据质量评估</w:t>
      </w:r>
    </w:p>
    <w:p w14:paraId="448DE2FA" w14:textId="77777777" w:rsidR="00AE1403" w:rsidRPr="00AE1403" w:rsidRDefault="00AE1403" w:rsidP="00057AD1">
      <w:pPr>
        <w:widowControl/>
        <w:tabs>
          <w:tab w:val="left" w:pos="360"/>
        </w:tabs>
        <w:overflowPunct w:val="0"/>
        <w:autoSpaceDE w:val="0"/>
        <w:spacing w:beforeLines="50" w:before="156" w:afterLines="50" w:after="156" w:line="400" w:lineRule="exact"/>
        <w:textAlignment w:val="baseline"/>
        <w:rPr>
          <w:rStyle w:val="fontstyle21"/>
          <w:rFonts w:ascii="Times New Roman" w:hint="default"/>
          <w:sz w:val="21"/>
          <w:szCs w:val="21"/>
        </w:rPr>
      </w:pPr>
      <w:r w:rsidRPr="00AE1403">
        <w:rPr>
          <w:rStyle w:val="fontstyle21"/>
          <w:rFonts w:ascii="Times New Roman" w:hint="default"/>
          <w:sz w:val="21"/>
          <w:szCs w:val="21"/>
        </w:rPr>
        <w:t xml:space="preserve">    </w:t>
      </w:r>
      <w:r w:rsidRPr="00AE1403">
        <w:rPr>
          <w:rStyle w:val="fontstyle21"/>
          <w:rFonts w:ascii="Times New Roman" w:hint="default"/>
          <w:sz w:val="21"/>
          <w:szCs w:val="21"/>
        </w:rPr>
        <w:t>数据质量评估要求如下：</w:t>
      </w:r>
    </w:p>
    <w:p w14:paraId="12496B90" w14:textId="77777777" w:rsidR="003C5D5E" w:rsidRPr="003D2B68" w:rsidRDefault="00AE1403" w:rsidP="003D2B68">
      <w:pPr>
        <w:pStyle w:val="af1"/>
        <w:numPr>
          <w:ilvl w:val="0"/>
          <w:numId w:val="11"/>
        </w:numPr>
        <w:spacing w:line="340" w:lineRule="exact"/>
        <w:ind w:firstLineChars="0"/>
        <w:rPr>
          <w:rStyle w:val="fontstyle21"/>
          <w:rFonts w:ascii="Times New Roman" w:cs="Times New Roman" w:hint="default"/>
          <w:sz w:val="21"/>
          <w:szCs w:val="21"/>
        </w:rPr>
      </w:pPr>
      <w:r>
        <w:rPr>
          <w:rStyle w:val="fontstyle21"/>
          <w:rFonts w:ascii="Times New Roman" w:cs="Times New Roman" w:hint="default"/>
          <w:sz w:val="21"/>
          <w:szCs w:val="21"/>
        </w:rPr>
        <w:t>模型完整性：按照实际生产过程以及发生的各项消耗与排放，对照检查</w:t>
      </w:r>
      <w:r w:rsidR="003C5D5E" w:rsidRPr="00AE1403">
        <w:rPr>
          <w:rStyle w:val="fontstyle21"/>
          <w:rFonts w:ascii="Times New Roman" w:cs="Times New Roman" w:hint="default"/>
          <w:sz w:val="21"/>
          <w:szCs w:val="21"/>
        </w:rPr>
        <w:t>表</w:t>
      </w:r>
      <w:r w:rsidR="003D2B68">
        <w:rPr>
          <w:rStyle w:val="fontstyle21"/>
          <w:rFonts w:ascii="Times New Roman" w:cs="Times New Roman" w:hint="default"/>
          <w:sz w:val="21"/>
          <w:szCs w:val="21"/>
        </w:rPr>
        <w:t>B.1-B.5</w:t>
      </w:r>
      <w:r w:rsidR="003C5D5E" w:rsidRPr="003D2B68">
        <w:rPr>
          <w:rStyle w:val="fontstyle21"/>
          <w:rFonts w:ascii="Times New Roman" w:cs="Times New Roman" w:hint="default"/>
          <w:sz w:val="21"/>
          <w:szCs w:val="21"/>
        </w:rPr>
        <w:t>所列单元过程和清单数据表是否有缺失或多余的过程、消耗和排放。如有缺失或多余，可根据取舍规则进行增删，并应明确陈述</w:t>
      </w:r>
      <w:r w:rsidRPr="003D2B68">
        <w:rPr>
          <w:rStyle w:val="fontstyle21"/>
          <w:rFonts w:ascii="Times New Roman" w:cs="Times New Roman" w:hint="default"/>
          <w:sz w:val="21"/>
          <w:szCs w:val="21"/>
        </w:rPr>
        <w:t>；</w:t>
      </w:r>
    </w:p>
    <w:p w14:paraId="25B02584" w14:textId="77777777" w:rsidR="003C5D5E" w:rsidRPr="00AE1403" w:rsidRDefault="003C5D5E" w:rsidP="00386C1D">
      <w:pPr>
        <w:pStyle w:val="af1"/>
        <w:numPr>
          <w:ilvl w:val="0"/>
          <w:numId w:val="11"/>
        </w:numPr>
        <w:spacing w:line="340" w:lineRule="exact"/>
        <w:ind w:firstLineChars="0"/>
        <w:rPr>
          <w:rStyle w:val="fontstyle21"/>
          <w:rFonts w:ascii="Times New Roman" w:cs="Times New Roman" w:hint="default"/>
          <w:sz w:val="21"/>
          <w:szCs w:val="21"/>
        </w:rPr>
      </w:pPr>
      <w:r w:rsidRPr="00AE1403">
        <w:rPr>
          <w:rStyle w:val="fontstyle21"/>
          <w:rFonts w:ascii="Times New Roman" w:cs="Times New Roman" w:hint="default"/>
          <w:sz w:val="21"/>
          <w:szCs w:val="21"/>
        </w:rPr>
        <w:t>主要消耗与排放的准确性：对产品生命周期评价报告结果（即所选环境影响评价指标）贡献较大的主要消耗与排放（例如＞</w:t>
      </w:r>
      <w:r w:rsidRPr="00AE1403">
        <w:rPr>
          <w:rStyle w:val="fontstyle21"/>
          <w:rFonts w:ascii="Times New Roman" w:cs="Times New Roman" w:hint="default"/>
          <w:sz w:val="21"/>
          <w:szCs w:val="21"/>
        </w:rPr>
        <w:t>1%</w:t>
      </w:r>
      <w:r w:rsidRPr="00AE1403">
        <w:rPr>
          <w:rStyle w:val="fontstyle21"/>
          <w:rFonts w:ascii="Times New Roman" w:cs="Times New Roman" w:hint="default"/>
          <w:sz w:val="21"/>
          <w:szCs w:val="21"/>
        </w:rPr>
        <w:t>），应说明其算法与数据来源</w:t>
      </w:r>
      <w:r w:rsidR="00AE1403">
        <w:rPr>
          <w:rStyle w:val="fontstyle21"/>
          <w:rFonts w:ascii="Times New Roman" w:cs="Times New Roman" w:hint="default"/>
          <w:sz w:val="21"/>
          <w:szCs w:val="21"/>
        </w:rPr>
        <w:t>；</w:t>
      </w:r>
    </w:p>
    <w:p w14:paraId="719C0740" w14:textId="77777777" w:rsidR="003C5D5E" w:rsidRPr="00AE1403" w:rsidRDefault="003C5D5E" w:rsidP="00386C1D">
      <w:pPr>
        <w:pStyle w:val="af1"/>
        <w:numPr>
          <w:ilvl w:val="0"/>
          <w:numId w:val="11"/>
        </w:numPr>
        <w:spacing w:line="340" w:lineRule="exact"/>
        <w:ind w:firstLineChars="0"/>
        <w:rPr>
          <w:rStyle w:val="fontstyle21"/>
          <w:rFonts w:ascii="Times New Roman" w:cs="Times New Roman" w:hint="default"/>
          <w:sz w:val="21"/>
          <w:szCs w:val="21"/>
        </w:rPr>
      </w:pPr>
      <w:r w:rsidRPr="00AE1403">
        <w:rPr>
          <w:rStyle w:val="fontstyle21"/>
          <w:rFonts w:ascii="Times New Roman" w:cs="Times New Roman" w:hint="default"/>
          <w:sz w:val="21"/>
          <w:szCs w:val="21"/>
        </w:rPr>
        <w:t>主要消耗的上游背景过程数据的匹配度：对于主要消耗而言，如果上游背景过程数据并非代表原产地国家、相同生产技术、或并非近年数据，而是以其他国家、其他技术的数据作为替代，应明确陈述</w:t>
      </w:r>
      <w:r w:rsidR="00AE1403">
        <w:rPr>
          <w:rStyle w:val="fontstyle21"/>
          <w:rFonts w:ascii="Times New Roman" w:cs="Times New Roman" w:hint="default"/>
          <w:sz w:val="21"/>
          <w:szCs w:val="21"/>
        </w:rPr>
        <w:t>；</w:t>
      </w:r>
    </w:p>
    <w:p w14:paraId="09CF1B56" w14:textId="77777777" w:rsidR="003C5D5E" w:rsidRPr="00AE1403" w:rsidRDefault="003C5D5E" w:rsidP="00386C1D">
      <w:pPr>
        <w:pStyle w:val="af1"/>
        <w:numPr>
          <w:ilvl w:val="0"/>
          <w:numId w:val="11"/>
        </w:numPr>
        <w:spacing w:line="340" w:lineRule="exact"/>
        <w:ind w:firstLineChars="0"/>
        <w:rPr>
          <w:rStyle w:val="fontstyle21"/>
          <w:rFonts w:ascii="Times New Roman" w:hAnsi="Times New Roman" w:cs="Times New Roman" w:hint="default"/>
          <w:sz w:val="21"/>
          <w:szCs w:val="21"/>
        </w:rPr>
      </w:pPr>
      <w:r w:rsidRPr="00AE1403">
        <w:rPr>
          <w:rStyle w:val="fontstyle21"/>
          <w:rFonts w:ascii="Times New Roman" w:cs="Times New Roman" w:hint="default"/>
          <w:sz w:val="21"/>
          <w:szCs w:val="21"/>
        </w:rPr>
        <w:t>根据上述质量评估方法发现数据质量不符合要求时，应通过进一步企业调研、资料收集等方法不断迭代不符合要求数据，最终使数据质量满足上述要求。</w:t>
      </w:r>
    </w:p>
    <w:p w14:paraId="69587A19" w14:textId="77777777" w:rsidR="003C5D5E" w:rsidRPr="002907DB" w:rsidRDefault="002B14EF" w:rsidP="00057AD1">
      <w:pPr>
        <w:widowControl/>
        <w:tabs>
          <w:tab w:val="left" w:pos="360"/>
        </w:tabs>
        <w:overflowPunct w:val="0"/>
        <w:autoSpaceDE w:val="0"/>
        <w:spacing w:beforeLines="50" w:before="156" w:afterLines="50" w:after="156" w:line="400" w:lineRule="exact"/>
        <w:textAlignment w:val="baseline"/>
        <w:rPr>
          <w:rStyle w:val="fontstyle01"/>
          <w:sz w:val="21"/>
          <w:szCs w:val="21"/>
        </w:rPr>
      </w:pPr>
      <w:r>
        <w:rPr>
          <w:rFonts w:ascii="黑体" w:eastAsia="黑体" w:hAnsi="黑体" w:hint="eastAsia"/>
          <w:bCs/>
          <w:kern w:val="21"/>
        </w:rPr>
        <w:t>B</w:t>
      </w:r>
      <w:r w:rsidR="003C5D5E" w:rsidRPr="003C5D5E">
        <w:rPr>
          <w:rFonts w:ascii="黑体" w:eastAsia="黑体" w:hAnsi="黑体"/>
          <w:bCs/>
          <w:kern w:val="21"/>
        </w:rPr>
        <w:t xml:space="preserve">.4.2 </w:t>
      </w:r>
      <w:r w:rsidR="00AE1403">
        <w:rPr>
          <w:rFonts w:ascii="黑体" w:eastAsia="黑体" w:hAnsi="黑体" w:hint="eastAsia"/>
          <w:bCs/>
          <w:kern w:val="21"/>
        </w:rPr>
        <w:t xml:space="preserve"> </w:t>
      </w:r>
      <w:r w:rsidR="003C5D5E" w:rsidRPr="003C5D5E">
        <w:rPr>
          <w:rFonts w:ascii="黑体" w:eastAsia="黑体" w:hAnsi="黑体"/>
          <w:bCs/>
          <w:kern w:val="21"/>
        </w:rPr>
        <w:t>改进潜力分析与改进方案确定</w:t>
      </w:r>
    </w:p>
    <w:p w14:paraId="0250F258" w14:textId="77777777" w:rsidR="003C5D5E" w:rsidRPr="00AE1403" w:rsidRDefault="003C5D5E" w:rsidP="00AE1403">
      <w:pPr>
        <w:spacing w:line="340" w:lineRule="exact"/>
        <w:ind w:firstLineChars="200" w:firstLine="420"/>
        <w:rPr>
          <w:rStyle w:val="fontstyle21"/>
          <w:rFonts w:ascii="Times New Roman" w:cs="Times New Roman" w:hint="default"/>
          <w:sz w:val="21"/>
          <w:szCs w:val="21"/>
        </w:rPr>
      </w:pPr>
      <w:r w:rsidRPr="00AE1403">
        <w:rPr>
          <w:rStyle w:val="fontstyle21"/>
          <w:rFonts w:ascii="Times New Roman" w:cs="Times New Roman" w:hint="default"/>
          <w:sz w:val="21"/>
          <w:szCs w:val="21"/>
        </w:rPr>
        <w:t>通过对摩擦</w:t>
      </w:r>
      <w:proofErr w:type="gramStart"/>
      <w:r w:rsidRPr="00AE1403">
        <w:rPr>
          <w:rStyle w:val="fontstyle21"/>
          <w:rFonts w:ascii="Times New Roman" w:cs="Times New Roman" w:hint="default"/>
          <w:sz w:val="21"/>
          <w:szCs w:val="21"/>
        </w:rPr>
        <w:t>焊设备</w:t>
      </w:r>
      <w:proofErr w:type="gramEnd"/>
      <w:r w:rsidRPr="00AE1403">
        <w:rPr>
          <w:rStyle w:val="fontstyle21"/>
          <w:rFonts w:ascii="Times New Roman" w:cs="Times New Roman" w:hint="default"/>
          <w:sz w:val="21"/>
          <w:szCs w:val="21"/>
        </w:rPr>
        <w:t>进行生命周期评价，罗列对生命周期影响类型贡献较大的原料、能源、资源和排入空气、水体、土壤的污染物，或对生命周期影响类型贡献较大的单元过程，结合摩擦</w:t>
      </w:r>
      <w:proofErr w:type="gramStart"/>
      <w:r w:rsidRPr="00AE1403">
        <w:rPr>
          <w:rStyle w:val="fontstyle21"/>
          <w:rFonts w:ascii="Times New Roman" w:cs="Times New Roman" w:hint="default"/>
          <w:sz w:val="21"/>
          <w:szCs w:val="21"/>
        </w:rPr>
        <w:t>焊设备</w:t>
      </w:r>
      <w:proofErr w:type="gramEnd"/>
      <w:r w:rsidRPr="00AE1403">
        <w:rPr>
          <w:rStyle w:val="fontstyle21"/>
          <w:rFonts w:ascii="Times New Roman" w:cs="Times New Roman" w:hint="default"/>
          <w:sz w:val="21"/>
          <w:szCs w:val="21"/>
        </w:rPr>
        <w:t>全生命周期过程的技术特点，分析各单元过程中可减少或替代的物料消耗、可减排的污染物，总结在各单元过程中改进潜力最高的物料消耗、污染物排放的情况。</w:t>
      </w:r>
    </w:p>
    <w:p w14:paraId="766DC49A" w14:textId="77777777" w:rsidR="00624827" w:rsidRPr="00AE1403" w:rsidRDefault="003C5D5E" w:rsidP="00AE1403">
      <w:pPr>
        <w:spacing w:line="340" w:lineRule="exact"/>
        <w:ind w:firstLineChars="200" w:firstLine="420"/>
        <w:rPr>
          <w:rStyle w:val="fontstyle21"/>
          <w:rFonts w:ascii="Times New Roman" w:cs="Times New Roman" w:hint="default"/>
          <w:sz w:val="21"/>
          <w:szCs w:val="21"/>
        </w:rPr>
      </w:pPr>
      <w:r w:rsidRPr="00AE1403">
        <w:rPr>
          <w:rStyle w:val="fontstyle21"/>
          <w:rFonts w:ascii="Times New Roman" w:cs="Times New Roman" w:hint="default"/>
          <w:sz w:val="21"/>
          <w:szCs w:val="21"/>
        </w:rPr>
        <w:t>根据对改进潜力分析结果，提出有针对性的改进建议，考虑改进建议的可行性和评价目的确定改进方案。</w:t>
      </w:r>
    </w:p>
    <w:p w14:paraId="6C1C2F59" w14:textId="77777777" w:rsidR="00765082" w:rsidRDefault="00765082" w:rsidP="00765082">
      <w:pPr>
        <w:widowControl/>
        <w:jc w:val="left"/>
        <w:rPr>
          <w:rFonts w:ascii="宋体" w:eastAsia="宋体" w:hAnsi="宋体"/>
          <w:color w:val="FF0000"/>
          <w:sz w:val="24"/>
          <w:szCs w:val="24"/>
        </w:rPr>
      </w:pPr>
    </w:p>
    <w:p w14:paraId="10514D5D" w14:textId="77777777" w:rsidR="00765082" w:rsidRDefault="00765082" w:rsidP="00765082">
      <w:pPr>
        <w:widowControl/>
        <w:jc w:val="left"/>
        <w:rPr>
          <w:rFonts w:ascii="宋体" w:eastAsia="宋体" w:hAnsi="宋体"/>
          <w:color w:val="FF0000"/>
          <w:sz w:val="24"/>
          <w:szCs w:val="24"/>
        </w:rPr>
      </w:pPr>
    </w:p>
    <w:p w14:paraId="1A11AF25" w14:textId="77777777" w:rsidR="00765082" w:rsidRDefault="00765082" w:rsidP="00765082">
      <w:pPr>
        <w:widowControl/>
        <w:jc w:val="left"/>
        <w:rPr>
          <w:rFonts w:ascii="宋体" w:eastAsia="宋体" w:hAnsi="宋体"/>
          <w:color w:val="FF0000"/>
          <w:sz w:val="24"/>
          <w:szCs w:val="24"/>
        </w:rPr>
      </w:pPr>
    </w:p>
    <w:p w14:paraId="3378E76C" w14:textId="77777777" w:rsidR="009575B7" w:rsidRPr="00765082" w:rsidRDefault="00FA197E" w:rsidP="00765082">
      <w:pPr>
        <w:widowControl/>
        <w:jc w:val="left"/>
        <w:rPr>
          <w:rFonts w:ascii="宋体" w:eastAsia="宋体" w:hAnsi="宋体"/>
          <w:color w:val="FF0000"/>
          <w:sz w:val="24"/>
          <w:szCs w:val="24"/>
        </w:rPr>
      </w:pPr>
      <w:r>
        <w:rPr>
          <w:noProof/>
          <w:color w:val="000000"/>
          <w:sz w:val="28"/>
          <w:szCs w:val="28"/>
        </w:rPr>
        <w:pict w14:anchorId="6B9EAF74">
          <v:shape id="_x0000_s1036" type="#_x0000_t32" style="position:absolute;margin-left:136.1pt;margin-top:18.2pt;width:187.5pt;height:0;z-index:251662336" o:connectortype="straight"/>
        </w:pict>
      </w:r>
    </w:p>
    <w:sectPr w:rsidR="009575B7" w:rsidRPr="00765082" w:rsidSect="00CC79D0">
      <w:type w:val="continuous"/>
      <w:pgSz w:w="11906" w:h="16838"/>
      <w:pgMar w:top="1440" w:right="1304" w:bottom="1440" w:left="1418" w:header="851" w:footer="992" w:gutter="0"/>
      <w:pgNumType w:start="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91D16" w16cid:durableId="1FDF938A"/>
  <w16cid:commentId w16cid:paraId="39A161EF" w16cid:durableId="1FDF938B"/>
  <w16cid:commentId w16cid:paraId="23A65F2C" w16cid:durableId="1FD3A3F0"/>
  <w16cid:commentId w16cid:paraId="30332695" w16cid:durableId="1FD3A3F1"/>
  <w16cid:commentId w16cid:paraId="44A12E8F" w16cid:durableId="1FD3A3F2"/>
  <w16cid:commentId w16cid:paraId="6F8810D8" w16cid:durableId="1FD3A3F3"/>
  <w16cid:commentId w16cid:paraId="39260E45" w16cid:durableId="1FD3A3F4"/>
  <w16cid:commentId w16cid:paraId="1A3F6C3B" w16cid:durableId="1FD3A3F5"/>
  <w16cid:commentId w16cid:paraId="1C201F7A" w16cid:durableId="1FD3A3F6"/>
  <w16cid:commentId w16cid:paraId="1F228C02" w16cid:durableId="1FD3A3F7"/>
  <w16cid:commentId w16cid:paraId="6E750156" w16cid:durableId="1FD3A3F8"/>
  <w16cid:commentId w16cid:paraId="741F12A5" w16cid:durableId="1FD3A3F9"/>
  <w16cid:commentId w16cid:paraId="174697CC" w16cid:durableId="1FDF9397"/>
  <w16cid:commentId w16cid:paraId="6BFAC6F2" w16cid:durableId="1FD3A3FA"/>
  <w16cid:commentId w16cid:paraId="01961774" w16cid:durableId="1FD3A3FB"/>
  <w16cid:commentId w16cid:paraId="17D030C3" w16cid:durableId="1FD3A3FC"/>
  <w16cid:commentId w16cid:paraId="0AC83586" w16cid:durableId="1FDF939B"/>
  <w16cid:commentId w16cid:paraId="16E069FB" w16cid:durableId="1FDF939C"/>
  <w16cid:commentId w16cid:paraId="6E279DD2" w16cid:durableId="1FDF939D"/>
  <w16cid:commentId w16cid:paraId="3E0E6855" w16cid:durableId="1FDF939E"/>
  <w16cid:commentId w16cid:paraId="3268F572" w16cid:durableId="1FDF93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9ECFD" w14:textId="77777777" w:rsidR="00E523E2" w:rsidRDefault="00E523E2" w:rsidP="0059649F">
      <w:r>
        <w:separator/>
      </w:r>
    </w:p>
  </w:endnote>
  <w:endnote w:type="continuationSeparator" w:id="0">
    <w:p w14:paraId="3EEB6A97" w14:textId="77777777" w:rsidR="00E523E2" w:rsidRDefault="00E523E2" w:rsidP="0059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22634"/>
      <w:docPartObj>
        <w:docPartGallery w:val="Page Numbers (Bottom of Page)"/>
        <w:docPartUnique/>
      </w:docPartObj>
    </w:sdtPr>
    <w:sdtEndPr>
      <w:rPr>
        <w:rFonts w:ascii="Times New Roman" w:hAnsi="Times New Roman" w:cs="Times New Roman"/>
      </w:rPr>
    </w:sdtEndPr>
    <w:sdtContent>
      <w:p w14:paraId="1187D1B9" w14:textId="1DA10A5C" w:rsidR="00057AD1" w:rsidRPr="00D602FE" w:rsidRDefault="00F6674C" w:rsidP="00CC79D0">
        <w:pPr>
          <w:pStyle w:val="ac"/>
          <w:jc w:val="right"/>
          <w:rPr>
            <w:rFonts w:ascii="Times New Roman" w:hAnsi="Times New Roman" w:cs="Times New Roman"/>
          </w:rPr>
        </w:pPr>
        <w:r w:rsidRPr="00D602FE">
          <w:rPr>
            <w:rFonts w:ascii="Times New Roman" w:hAnsi="Times New Roman" w:cs="Times New Roman"/>
          </w:rPr>
          <w:fldChar w:fldCharType="begin"/>
        </w:r>
        <w:r w:rsidRPr="00D602FE">
          <w:rPr>
            <w:rFonts w:ascii="Times New Roman" w:hAnsi="Times New Roman" w:cs="Times New Roman"/>
          </w:rPr>
          <w:instrText>PAGE   \* MERGEFORMAT</w:instrText>
        </w:r>
        <w:r w:rsidRPr="00D602FE">
          <w:rPr>
            <w:rFonts w:ascii="Times New Roman" w:hAnsi="Times New Roman" w:cs="Times New Roman"/>
          </w:rPr>
          <w:fldChar w:fldCharType="separate"/>
        </w:r>
        <w:r w:rsidR="00FA197E" w:rsidRPr="00FA197E">
          <w:rPr>
            <w:rFonts w:ascii="Times New Roman" w:hAnsi="Times New Roman" w:cs="Times New Roman"/>
            <w:noProof/>
            <w:lang w:val="zh-CN"/>
          </w:rPr>
          <w:t>11</w:t>
        </w:r>
        <w:r w:rsidRPr="00D602FE">
          <w:rPr>
            <w:rFonts w:ascii="Times New Roman" w:hAnsi="Times New Roman" w:cs="Times New Roman"/>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149B" w14:textId="06FCE059" w:rsidR="00057AD1" w:rsidRPr="00D602FE" w:rsidRDefault="00F6674C">
    <w:pPr>
      <w:pStyle w:val="ac"/>
      <w:rPr>
        <w:rFonts w:ascii="Times New Roman" w:hAnsi="Times New Roman" w:cs="Times New Roman"/>
      </w:rPr>
    </w:pPr>
    <w:r w:rsidRPr="00D602FE">
      <w:rPr>
        <w:rFonts w:ascii="Times New Roman" w:hAnsi="Times New Roman" w:cs="Times New Roman"/>
      </w:rPr>
      <w:fldChar w:fldCharType="begin"/>
    </w:r>
    <w:r w:rsidRPr="00D602FE">
      <w:rPr>
        <w:rFonts w:ascii="Times New Roman" w:hAnsi="Times New Roman" w:cs="Times New Roman"/>
      </w:rPr>
      <w:instrText>PAGE   \* MERGEFORMAT</w:instrText>
    </w:r>
    <w:r w:rsidRPr="00D602FE">
      <w:rPr>
        <w:rFonts w:ascii="Times New Roman" w:hAnsi="Times New Roman" w:cs="Times New Roman"/>
      </w:rPr>
      <w:fldChar w:fldCharType="separate"/>
    </w:r>
    <w:r w:rsidR="00FA197E" w:rsidRPr="00FA197E">
      <w:rPr>
        <w:rFonts w:ascii="Times New Roman" w:hAnsi="Times New Roman" w:cs="Times New Roman"/>
        <w:noProof/>
        <w:lang w:val="zh-CN"/>
      </w:rPr>
      <w:t>12</w:t>
    </w:r>
    <w:r w:rsidRPr="00D602FE">
      <w:rPr>
        <w:rFonts w:ascii="Times New Roman" w:hAnsi="Times New Roman" w:cs="Times New Roman"/>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FDDDF" w14:textId="77777777" w:rsidR="00E523E2" w:rsidRDefault="00E523E2" w:rsidP="0059649F">
      <w:r>
        <w:separator/>
      </w:r>
    </w:p>
  </w:footnote>
  <w:footnote w:type="continuationSeparator" w:id="0">
    <w:p w14:paraId="6E07CCA0" w14:textId="77777777" w:rsidR="00E523E2" w:rsidRDefault="00E523E2" w:rsidP="0059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9102" w14:textId="77777777" w:rsidR="00057AD1" w:rsidRPr="00F97113" w:rsidRDefault="00057AD1" w:rsidP="00F97113">
    <w:r>
      <w:rPr>
        <w:rFonts w:ascii="黑体" w:eastAsia="黑体" w:hAnsi="黑体"/>
        <w:szCs w:val="21"/>
      </w:rPr>
      <w:t>T/CMIF</w:t>
    </w:r>
    <w:r>
      <w:rPr>
        <w:rFonts w:ascii="黑体" w:eastAsia="黑体" w:hAnsi="黑体" w:hint="eastAsia"/>
        <w:szCs w:val="21"/>
      </w:rPr>
      <w:t>—</w:t>
    </w:r>
    <w:r>
      <w:rPr>
        <w:rFonts w:ascii="黑体" w:eastAsia="黑体" w:hAnsi="黑体"/>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58E75" w14:textId="77777777" w:rsidR="00057AD1" w:rsidRPr="00045118" w:rsidRDefault="00057AD1" w:rsidP="00045118">
    <w:pPr>
      <w:pStyle w:val="ad"/>
      <w:widowControl/>
      <w:pBdr>
        <w:bottom w:val="none" w:sz="0" w:space="1" w:color="auto"/>
      </w:pBdr>
      <w:spacing w:line="240" w:lineRule="atLeast"/>
      <w:ind w:right="840"/>
      <w:jc w:val="both"/>
      <w:rPr>
        <w:rFonts w:ascii="黑体" w:eastAsia="黑体" w:hAnsi="黑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F111" w14:textId="77777777" w:rsidR="00057AD1" w:rsidRPr="00045118" w:rsidRDefault="00057AD1" w:rsidP="00155BB6">
    <w:pPr>
      <w:pStyle w:val="ad"/>
      <w:widowControl/>
      <w:pBdr>
        <w:bottom w:val="none" w:sz="0" w:space="1" w:color="auto"/>
      </w:pBdr>
      <w:wordWrap w:val="0"/>
      <w:spacing w:line="240" w:lineRule="atLeast"/>
      <w:ind w:firstLine="482"/>
      <w:jc w:val="right"/>
      <w:rPr>
        <w:rFonts w:ascii="黑体" w:eastAsia="黑体" w:hAnsi="黑体"/>
        <w:sz w:val="21"/>
        <w:szCs w:val="21"/>
      </w:rPr>
    </w:pPr>
    <w:r>
      <w:rPr>
        <w:rFonts w:ascii="黑体" w:eastAsia="黑体" w:hAnsi="黑体"/>
        <w:sz w:val="21"/>
        <w:szCs w:val="21"/>
      </w:rPr>
      <w:t>T/CMIF</w:t>
    </w:r>
    <w:r>
      <w:rPr>
        <w:rFonts w:ascii="黑体" w:eastAsia="黑体" w:hAnsi="黑体" w:hint="eastAsia"/>
        <w:sz w:val="21"/>
        <w:szCs w:val="21"/>
      </w:rPr>
      <w:t>—</w:t>
    </w:r>
    <w:r>
      <w:rPr>
        <w:rFonts w:ascii="黑体" w:eastAsia="黑体" w:hAnsi="黑体"/>
        <w:sz w:val="21"/>
        <w:szCs w:val="21"/>
      </w:rPr>
      <w:t>XXXX</w:t>
    </w:r>
  </w:p>
  <w:p w14:paraId="08AEE3E2" w14:textId="77777777" w:rsidR="00057AD1" w:rsidRPr="00155BB6" w:rsidRDefault="00057AD1" w:rsidP="00155BB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7EF"/>
    <w:multiLevelType w:val="hybridMultilevel"/>
    <w:tmpl w:val="2BBC121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DFE7F0E"/>
    <w:multiLevelType w:val="hybridMultilevel"/>
    <w:tmpl w:val="EE5E2150"/>
    <w:lvl w:ilvl="0" w:tplc="4F8050EC">
      <w:start w:val="1"/>
      <w:numFmt w:val="lowerLetter"/>
      <w:lvlText w:val="%1)"/>
      <w:lvlJc w:val="left"/>
      <w:pPr>
        <w:ind w:left="113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2FC4988"/>
    <w:multiLevelType w:val="hybridMultilevel"/>
    <w:tmpl w:val="574EBC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1C5D6D"/>
    <w:multiLevelType w:val="hybridMultilevel"/>
    <w:tmpl w:val="D59A334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8AB5016"/>
    <w:multiLevelType w:val="hybridMultilevel"/>
    <w:tmpl w:val="50705C42"/>
    <w:lvl w:ilvl="0" w:tplc="04090019">
      <w:start w:val="1"/>
      <w:numFmt w:val="low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15:restartNumberingAfterBreak="0">
    <w:nsid w:val="2CA14837"/>
    <w:multiLevelType w:val="hybridMultilevel"/>
    <w:tmpl w:val="6D7CAAE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37378F1"/>
    <w:multiLevelType w:val="hybridMultilevel"/>
    <w:tmpl w:val="34645256"/>
    <w:lvl w:ilvl="0" w:tplc="E65A9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991A7C"/>
    <w:multiLevelType w:val="hybridMultilevel"/>
    <w:tmpl w:val="7D663EB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04B4895"/>
    <w:multiLevelType w:val="hybridMultilevel"/>
    <w:tmpl w:val="981E384E"/>
    <w:lvl w:ilvl="0" w:tplc="F54AD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82738C"/>
    <w:multiLevelType w:val="hybridMultilevel"/>
    <w:tmpl w:val="0DF2601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3633411"/>
    <w:multiLevelType w:val="hybridMultilevel"/>
    <w:tmpl w:val="39782F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EA6BDF"/>
    <w:multiLevelType w:val="hybridMultilevel"/>
    <w:tmpl w:val="55CC0E2A"/>
    <w:lvl w:ilvl="0" w:tplc="04090019">
      <w:start w:val="1"/>
      <w:numFmt w:val="low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15:restartNumberingAfterBreak="0">
    <w:nsid w:val="648475EC"/>
    <w:multiLevelType w:val="hybridMultilevel"/>
    <w:tmpl w:val="4DFE9D2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C3F0D23"/>
    <w:multiLevelType w:val="hybridMultilevel"/>
    <w:tmpl w:val="5992A0B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3"/>
  </w:num>
  <w:num w:numId="3">
    <w:abstractNumId w:val="1"/>
  </w:num>
  <w:num w:numId="4">
    <w:abstractNumId w:val="6"/>
  </w:num>
  <w:num w:numId="5">
    <w:abstractNumId w:val="8"/>
  </w:num>
  <w:num w:numId="6">
    <w:abstractNumId w:val="0"/>
  </w:num>
  <w:num w:numId="7">
    <w:abstractNumId w:val="4"/>
  </w:num>
  <w:num w:numId="8">
    <w:abstractNumId w:val="10"/>
  </w:num>
  <w:num w:numId="9">
    <w:abstractNumId w:val="14"/>
  </w:num>
  <w:num w:numId="10">
    <w:abstractNumId w:val="12"/>
  </w:num>
  <w:num w:numId="11">
    <w:abstractNumId w:val="5"/>
  </w:num>
  <w:num w:numId="12">
    <w:abstractNumId w:val="9"/>
  </w:num>
  <w:num w:numId="13">
    <w:abstractNumId w:val="7"/>
  </w:num>
  <w:num w:numId="14">
    <w:abstractNumId w:val="11"/>
  </w:num>
  <w:num w:numId="15">
    <w:abstractNumId w:val="3"/>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6BA"/>
    <w:rsid w:val="000016BD"/>
    <w:rsid w:val="000021EE"/>
    <w:rsid w:val="00004B06"/>
    <w:rsid w:val="00007649"/>
    <w:rsid w:val="00010F90"/>
    <w:rsid w:val="0001108A"/>
    <w:rsid w:val="000119AB"/>
    <w:rsid w:val="00014D19"/>
    <w:rsid w:val="00017BD6"/>
    <w:rsid w:val="000208B2"/>
    <w:rsid w:val="00021C74"/>
    <w:rsid w:val="00023B8B"/>
    <w:rsid w:val="0002662E"/>
    <w:rsid w:val="00026F91"/>
    <w:rsid w:val="000279D7"/>
    <w:rsid w:val="00031BC0"/>
    <w:rsid w:val="00032548"/>
    <w:rsid w:val="000330B7"/>
    <w:rsid w:val="0003532C"/>
    <w:rsid w:val="0003655D"/>
    <w:rsid w:val="00040146"/>
    <w:rsid w:val="0004149B"/>
    <w:rsid w:val="000421CD"/>
    <w:rsid w:val="00045118"/>
    <w:rsid w:val="00053B7B"/>
    <w:rsid w:val="00055679"/>
    <w:rsid w:val="00056A08"/>
    <w:rsid w:val="00057AD1"/>
    <w:rsid w:val="00061674"/>
    <w:rsid w:val="00066050"/>
    <w:rsid w:val="0006795A"/>
    <w:rsid w:val="000719A2"/>
    <w:rsid w:val="00071B5A"/>
    <w:rsid w:val="00072F94"/>
    <w:rsid w:val="000748FF"/>
    <w:rsid w:val="00075131"/>
    <w:rsid w:val="000752BA"/>
    <w:rsid w:val="00076E6C"/>
    <w:rsid w:val="0008029D"/>
    <w:rsid w:val="00083552"/>
    <w:rsid w:val="000855AD"/>
    <w:rsid w:val="00085BCA"/>
    <w:rsid w:val="000863A2"/>
    <w:rsid w:val="00086815"/>
    <w:rsid w:val="00091DA7"/>
    <w:rsid w:val="000A008E"/>
    <w:rsid w:val="000A3C9F"/>
    <w:rsid w:val="000A3D91"/>
    <w:rsid w:val="000A5AE5"/>
    <w:rsid w:val="000A6A4D"/>
    <w:rsid w:val="000A73B1"/>
    <w:rsid w:val="000B06C7"/>
    <w:rsid w:val="000B1D90"/>
    <w:rsid w:val="000B2624"/>
    <w:rsid w:val="000B33F5"/>
    <w:rsid w:val="000B7733"/>
    <w:rsid w:val="000D0416"/>
    <w:rsid w:val="000D0778"/>
    <w:rsid w:val="000D0A58"/>
    <w:rsid w:val="000D1201"/>
    <w:rsid w:val="000D1B0F"/>
    <w:rsid w:val="000D1B8E"/>
    <w:rsid w:val="000D1E43"/>
    <w:rsid w:val="000D54E1"/>
    <w:rsid w:val="000E2483"/>
    <w:rsid w:val="000E3104"/>
    <w:rsid w:val="000E67E7"/>
    <w:rsid w:val="000F053B"/>
    <w:rsid w:val="000F1316"/>
    <w:rsid w:val="000F1399"/>
    <w:rsid w:val="000F2AFA"/>
    <w:rsid w:val="000F4425"/>
    <w:rsid w:val="0010248F"/>
    <w:rsid w:val="00102B29"/>
    <w:rsid w:val="00102ED4"/>
    <w:rsid w:val="001057B3"/>
    <w:rsid w:val="00110AA1"/>
    <w:rsid w:val="00114299"/>
    <w:rsid w:val="00115D72"/>
    <w:rsid w:val="00116B5C"/>
    <w:rsid w:val="001170AA"/>
    <w:rsid w:val="001207D3"/>
    <w:rsid w:val="001209C3"/>
    <w:rsid w:val="001231F5"/>
    <w:rsid w:val="00125E2B"/>
    <w:rsid w:val="001331F3"/>
    <w:rsid w:val="0013358E"/>
    <w:rsid w:val="001359E3"/>
    <w:rsid w:val="00136DF6"/>
    <w:rsid w:val="001439DA"/>
    <w:rsid w:val="00144F5E"/>
    <w:rsid w:val="0015094F"/>
    <w:rsid w:val="00151C61"/>
    <w:rsid w:val="001526CE"/>
    <w:rsid w:val="00153EBA"/>
    <w:rsid w:val="0015442B"/>
    <w:rsid w:val="00155673"/>
    <w:rsid w:val="00155BB6"/>
    <w:rsid w:val="001617FA"/>
    <w:rsid w:val="001754F4"/>
    <w:rsid w:val="00177C2A"/>
    <w:rsid w:val="0018145B"/>
    <w:rsid w:val="00181857"/>
    <w:rsid w:val="00182257"/>
    <w:rsid w:val="0018356E"/>
    <w:rsid w:val="00184A08"/>
    <w:rsid w:val="0018677C"/>
    <w:rsid w:val="00192B89"/>
    <w:rsid w:val="00193A5B"/>
    <w:rsid w:val="00194031"/>
    <w:rsid w:val="00194926"/>
    <w:rsid w:val="001A0548"/>
    <w:rsid w:val="001A1BAB"/>
    <w:rsid w:val="001B29F2"/>
    <w:rsid w:val="001B45BE"/>
    <w:rsid w:val="001C00EC"/>
    <w:rsid w:val="001C22C8"/>
    <w:rsid w:val="001D00AF"/>
    <w:rsid w:val="001D4FDE"/>
    <w:rsid w:val="001D7082"/>
    <w:rsid w:val="001E155A"/>
    <w:rsid w:val="001E3854"/>
    <w:rsid w:val="001E60E6"/>
    <w:rsid w:val="001E6D4A"/>
    <w:rsid w:val="001E77C5"/>
    <w:rsid w:val="001F20D9"/>
    <w:rsid w:val="001F2BFE"/>
    <w:rsid w:val="001F3E42"/>
    <w:rsid w:val="002043B8"/>
    <w:rsid w:val="00210245"/>
    <w:rsid w:val="00210893"/>
    <w:rsid w:val="00212292"/>
    <w:rsid w:val="002168C2"/>
    <w:rsid w:val="0022013B"/>
    <w:rsid w:val="00220F5A"/>
    <w:rsid w:val="0022250A"/>
    <w:rsid w:val="00225F8F"/>
    <w:rsid w:val="002264E0"/>
    <w:rsid w:val="00226BB3"/>
    <w:rsid w:val="00236117"/>
    <w:rsid w:val="00244232"/>
    <w:rsid w:val="00247BE8"/>
    <w:rsid w:val="00247E48"/>
    <w:rsid w:val="00250D7D"/>
    <w:rsid w:val="00257CFB"/>
    <w:rsid w:val="00257E78"/>
    <w:rsid w:val="00267EA1"/>
    <w:rsid w:val="00273887"/>
    <w:rsid w:val="00277AA5"/>
    <w:rsid w:val="00283438"/>
    <w:rsid w:val="00291122"/>
    <w:rsid w:val="00295155"/>
    <w:rsid w:val="002A3649"/>
    <w:rsid w:val="002A5B0A"/>
    <w:rsid w:val="002A62BB"/>
    <w:rsid w:val="002B0E1D"/>
    <w:rsid w:val="002B14EF"/>
    <w:rsid w:val="002C242E"/>
    <w:rsid w:val="002C49FA"/>
    <w:rsid w:val="002C4F99"/>
    <w:rsid w:val="002D1296"/>
    <w:rsid w:val="002D5D50"/>
    <w:rsid w:val="002D64A7"/>
    <w:rsid w:val="002D65AE"/>
    <w:rsid w:val="002E23E1"/>
    <w:rsid w:val="002E2BF1"/>
    <w:rsid w:val="002E39E8"/>
    <w:rsid w:val="002E5E56"/>
    <w:rsid w:val="002E7EFE"/>
    <w:rsid w:val="002F1101"/>
    <w:rsid w:val="002F17CC"/>
    <w:rsid w:val="002F41D2"/>
    <w:rsid w:val="002F7A59"/>
    <w:rsid w:val="00300C52"/>
    <w:rsid w:val="00300D1F"/>
    <w:rsid w:val="0030129F"/>
    <w:rsid w:val="003056A0"/>
    <w:rsid w:val="0030633E"/>
    <w:rsid w:val="00307A2E"/>
    <w:rsid w:val="00311007"/>
    <w:rsid w:val="003118BF"/>
    <w:rsid w:val="00311B8D"/>
    <w:rsid w:val="00312B93"/>
    <w:rsid w:val="0031343B"/>
    <w:rsid w:val="00314C5C"/>
    <w:rsid w:val="00316669"/>
    <w:rsid w:val="00327391"/>
    <w:rsid w:val="00331B89"/>
    <w:rsid w:val="00333E4C"/>
    <w:rsid w:val="003438BB"/>
    <w:rsid w:val="003459AD"/>
    <w:rsid w:val="0034639A"/>
    <w:rsid w:val="003479CB"/>
    <w:rsid w:val="00347DC8"/>
    <w:rsid w:val="00356A15"/>
    <w:rsid w:val="00356B6F"/>
    <w:rsid w:val="00363504"/>
    <w:rsid w:val="003649C6"/>
    <w:rsid w:val="003653E7"/>
    <w:rsid w:val="00366FA0"/>
    <w:rsid w:val="0037232F"/>
    <w:rsid w:val="00372C7C"/>
    <w:rsid w:val="003765F2"/>
    <w:rsid w:val="00377141"/>
    <w:rsid w:val="0038040E"/>
    <w:rsid w:val="003843C4"/>
    <w:rsid w:val="00385E18"/>
    <w:rsid w:val="00386C1D"/>
    <w:rsid w:val="00387084"/>
    <w:rsid w:val="00387C95"/>
    <w:rsid w:val="00390483"/>
    <w:rsid w:val="00396AEC"/>
    <w:rsid w:val="003A2F3C"/>
    <w:rsid w:val="003B0BF6"/>
    <w:rsid w:val="003B0D39"/>
    <w:rsid w:val="003B1623"/>
    <w:rsid w:val="003B5FC6"/>
    <w:rsid w:val="003B7148"/>
    <w:rsid w:val="003C07C8"/>
    <w:rsid w:val="003C1A5B"/>
    <w:rsid w:val="003C5381"/>
    <w:rsid w:val="003C5573"/>
    <w:rsid w:val="003C5D5E"/>
    <w:rsid w:val="003C66EC"/>
    <w:rsid w:val="003C70AF"/>
    <w:rsid w:val="003C776B"/>
    <w:rsid w:val="003D1AC7"/>
    <w:rsid w:val="003D2557"/>
    <w:rsid w:val="003D2B68"/>
    <w:rsid w:val="003D34AF"/>
    <w:rsid w:val="003E10ED"/>
    <w:rsid w:val="003E21F8"/>
    <w:rsid w:val="003E2613"/>
    <w:rsid w:val="003E49D7"/>
    <w:rsid w:val="003E7837"/>
    <w:rsid w:val="003F0AE0"/>
    <w:rsid w:val="003F2E17"/>
    <w:rsid w:val="003F4E11"/>
    <w:rsid w:val="003F68B7"/>
    <w:rsid w:val="00402E86"/>
    <w:rsid w:val="00404AEC"/>
    <w:rsid w:val="00406C13"/>
    <w:rsid w:val="00414283"/>
    <w:rsid w:val="00414478"/>
    <w:rsid w:val="00415013"/>
    <w:rsid w:val="00415481"/>
    <w:rsid w:val="00420864"/>
    <w:rsid w:val="00420879"/>
    <w:rsid w:val="00420F84"/>
    <w:rsid w:val="004251C7"/>
    <w:rsid w:val="0042750A"/>
    <w:rsid w:val="00427F26"/>
    <w:rsid w:val="00434121"/>
    <w:rsid w:val="004374DA"/>
    <w:rsid w:val="00441343"/>
    <w:rsid w:val="004453FC"/>
    <w:rsid w:val="00447EC0"/>
    <w:rsid w:val="004513C9"/>
    <w:rsid w:val="00453E89"/>
    <w:rsid w:val="00463E6D"/>
    <w:rsid w:val="0046528E"/>
    <w:rsid w:val="00470253"/>
    <w:rsid w:val="00473C2D"/>
    <w:rsid w:val="00474685"/>
    <w:rsid w:val="00474F0A"/>
    <w:rsid w:val="004751B9"/>
    <w:rsid w:val="00475424"/>
    <w:rsid w:val="00476247"/>
    <w:rsid w:val="00477676"/>
    <w:rsid w:val="00481AE2"/>
    <w:rsid w:val="00490248"/>
    <w:rsid w:val="00491C5A"/>
    <w:rsid w:val="00495B12"/>
    <w:rsid w:val="00495C34"/>
    <w:rsid w:val="004A52E0"/>
    <w:rsid w:val="004A5F6A"/>
    <w:rsid w:val="004A6BB4"/>
    <w:rsid w:val="004A7683"/>
    <w:rsid w:val="004B0EEB"/>
    <w:rsid w:val="004B1121"/>
    <w:rsid w:val="004B200B"/>
    <w:rsid w:val="004B3400"/>
    <w:rsid w:val="004B5437"/>
    <w:rsid w:val="004B72BA"/>
    <w:rsid w:val="004C0D1C"/>
    <w:rsid w:val="004C2586"/>
    <w:rsid w:val="004C779E"/>
    <w:rsid w:val="004D370E"/>
    <w:rsid w:val="004D533E"/>
    <w:rsid w:val="004D563C"/>
    <w:rsid w:val="004D5E48"/>
    <w:rsid w:val="004E1990"/>
    <w:rsid w:val="004F0DF3"/>
    <w:rsid w:val="00504871"/>
    <w:rsid w:val="005048F0"/>
    <w:rsid w:val="00505A05"/>
    <w:rsid w:val="0050654D"/>
    <w:rsid w:val="00507E66"/>
    <w:rsid w:val="0051276E"/>
    <w:rsid w:val="005129DA"/>
    <w:rsid w:val="00514154"/>
    <w:rsid w:val="005225CC"/>
    <w:rsid w:val="00522994"/>
    <w:rsid w:val="00522A65"/>
    <w:rsid w:val="005260A6"/>
    <w:rsid w:val="00530753"/>
    <w:rsid w:val="0053262E"/>
    <w:rsid w:val="005329C1"/>
    <w:rsid w:val="005330DC"/>
    <w:rsid w:val="0053512F"/>
    <w:rsid w:val="0053577C"/>
    <w:rsid w:val="00536881"/>
    <w:rsid w:val="005402B0"/>
    <w:rsid w:val="005410EF"/>
    <w:rsid w:val="005428B6"/>
    <w:rsid w:val="00542D74"/>
    <w:rsid w:val="0054437C"/>
    <w:rsid w:val="0054546E"/>
    <w:rsid w:val="005454EF"/>
    <w:rsid w:val="00546F87"/>
    <w:rsid w:val="00550F79"/>
    <w:rsid w:val="0055555A"/>
    <w:rsid w:val="00555AF1"/>
    <w:rsid w:val="00557AB2"/>
    <w:rsid w:val="005602A0"/>
    <w:rsid w:val="00561FCA"/>
    <w:rsid w:val="00563231"/>
    <w:rsid w:val="00565506"/>
    <w:rsid w:val="00565745"/>
    <w:rsid w:val="00570F59"/>
    <w:rsid w:val="00572945"/>
    <w:rsid w:val="00577EAE"/>
    <w:rsid w:val="00581671"/>
    <w:rsid w:val="00583112"/>
    <w:rsid w:val="00584371"/>
    <w:rsid w:val="005908D2"/>
    <w:rsid w:val="00593C4C"/>
    <w:rsid w:val="005944C8"/>
    <w:rsid w:val="0059649F"/>
    <w:rsid w:val="00597BD3"/>
    <w:rsid w:val="005A2641"/>
    <w:rsid w:val="005A34A2"/>
    <w:rsid w:val="005A4452"/>
    <w:rsid w:val="005A44B0"/>
    <w:rsid w:val="005A4638"/>
    <w:rsid w:val="005A6836"/>
    <w:rsid w:val="005B372C"/>
    <w:rsid w:val="005B6BA2"/>
    <w:rsid w:val="005B7F66"/>
    <w:rsid w:val="005C26DE"/>
    <w:rsid w:val="005C4D1F"/>
    <w:rsid w:val="005C6AC8"/>
    <w:rsid w:val="005D00AB"/>
    <w:rsid w:val="005D110C"/>
    <w:rsid w:val="005D4EA0"/>
    <w:rsid w:val="005D65EC"/>
    <w:rsid w:val="005E23BB"/>
    <w:rsid w:val="005E434A"/>
    <w:rsid w:val="005E54C4"/>
    <w:rsid w:val="005E77FE"/>
    <w:rsid w:val="005F27EE"/>
    <w:rsid w:val="005F36BB"/>
    <w:rsid w:val="005F5724"/>
    <w:rsid w:val="005F7F2D"/>
    <w:rsid w:val="00600859"/>
    <w:rsid w:val="00601E64"/>
    <w:rsid w:val="0060259D"/>
    <w:rsid w:val="0060602C"/>
    <w:rsid w:val="006122BB"/>
    <w:rsid w:val="006136FE"/>
    <w:rsid w:val="00613A03"/>
    <w:rsid w:val="00613D42"/>
    <w:rsid w:val="006149C6"/>
    <w:rsid w:val="0061624D"/>
    <w:rsid w:val="00623167"/>
    <w:rsid w:val="00623B2B"/>
    <w:rsid w:val="00624827"/>
    <w:rsid w:val="006255B0"/>
    <w:rsid w:val="0063285C"/>
    <w:rsid w:val="0063604E"/>
    <w:rsid w:val="006373BA"/>
    <w:rsid w:val="0063795D"/>
    <w:rsid w:val="0064202E"/>
    <w:rsid w:val="00646988"/>
    <w:rsid w:val="00650EDF"/>
    <w:rsid w:val="00651C1C"/>
    <w:rsid w:val="006525DD"/>
    <w:rsid w:val="00655B6C"/>
    <w:rsid w:val="00655EC2"/>
    <w:rsid w:val="00655F18"/>
    <w:rsid w:val="00660C25"/>
    <w:rsid w:val="006626C3"/>
    <w:rsid w:val="00662A06"/>
    <w:rsid w:val="00666459"/>
    <w:rsid w:val="006670F9"/>
    <w:rsid w:val="00667A05"/>
    <w:rsid w:val="0067105C"/>
    <w:rsid w:val="0067182E"/>
    <w:rsid w:val="006740A5"/>
    <w:rsid w:val="00674D42"/>
    <w:rsid w:val="00676CE5"/>
    <w:rsid w:val="00676E45"/>
    <w:rsid w:val="00677600"/>
    <w:rsid w:val="0068170A"/>
    <w:rsid w:val="00681974"/>
    <w:rsid w:val="00681B30"/>
    <w:rsid w:val="006846D2"/>
    <w:rsid w:val="0068669D"/>
    <w:rsid w:val="0068778F"/>
    <w:rsid w:val="0069462F"/>
    <w:rsid w:val="006A0543"/>
    <w:rsid w:val="006A1BBD"/>
    <w:rsid w:val="006A7DA3"/>
    <w:rsid w:val="006B28F1"/>
    <w:rsid w:val="006B2B07"/>
    <w:rsid w:val="006B3FB9"/>
    <w:rsid w:val="006C326D"/>
    <w:rsid w:val="006C4631"/>
    <w:rsid w:val="006D0B27"/>
    <w:rsid w:val="006D789A"/>
    <w:rsid w:val="006E517A"/>
    <w:rsid w:val="006E5239"/>
    <w:rsid w:val="006E55BD"/>
    <w:rsid w:val="006F0870"/>
    <w:rsid w:val="006F229A"/>
    <w:rsid w:val="006F70ED"/>
    <w:rsid w:val="00701C9C"/>
    <w:rsid w:val="007078CB"/>
    <w:rsid w:val="00707E89"/>
    <w:rsid w:val="00716BB4"/>
    <w:rsid w:val="007178DC"/>
    <w:rsid w:val="00722E20"/>
    <w:rsid w:val="00725792"/>
    <w:rsid w:val="007258B9"/>
    <w:rsid w:val="0073214F"/>
    <w:rsid w:val="00734011"/>
    <w:rsid w:val="007429E4"/>
    <w:rsid w:val="00742FE3"/>
    <w:rsid w:val="00743BAC"/>
    <w:rsid w:val="007445B3"/>
    <w:rsid w:val="007506BA"/>
    <w:rsid w:val="007518B7"/>
    <w:rsid w:val="0075198F"/>
    <w:rsid w:val="00753660"/>
    <w:rsid w:val="00754255"/>
    <w:rsid w:val="00754666"/>
    <w:rsid w:val="00754C10"/>
    <w:rsid w:val="007560B8"/>
    <w:rsid w:val="0076053B"/>
    <w:rsid w:val="007608DF"/>
    <w:rsid w:val="007629CC"/>
    <w:rsid w:val="007640C8"/>
    <w:rsid w:val="00765082"/>
    <w:rsid w:val="0076630E"/>
    <w:rsid w:val="0077043E"/>
    <w:rsid w:val="00772D1C"/>
    <w:rsid w:val="00781188"/>
    <w:rsid w:val="00785E36"/>
    <w:rsid w:val="0078693C"/>
    <w:rsid w:val="00786B81"/>
    <w:rsid w:val="00791C04"/>
    <w:rsid w:val="0079394F"/>
    <w:rsid w:val="007940F4"/>
    <w:rsid w:val="00796B09"/>
    <w:rsid w:val="007975A3"/>
    <w:rsid w:val="007A3286"/>
    <w:rsid w:val="007A359D"/>
    <w:rsid w:val="007A5FBF"/>
    <w:rsid w:val="007A6EE9"/>
    <w:rsid w:val="007B2C77"/>
    <w:rsid w:val="007B437E"/>
    <w:rsid w:val="007B5716"/>
    <w:rsid w:val="007C18B8"/>
    <w:rsid w:val="007C35DF"/>
    <w:rsid w:val="007C496F"/>
    <w:rsid w:val="007C72C9"/>
    <w:rsid w:val="007C7D33"/>
    <w:rsid w:val="007D4698"/>
    <w:rsid w:val="007E47EA"/>
    <w:rsid w:val="007F03E6"/>
    <w:rsid w:val="007F0804"/>
    <w:rsid w:val="007F5595"/>
    <w:rsid w:val="00800AB5"/>
    <w:rsid w:val="00803F73"/>
    <w:rsid w:val="00803FB1"/>
    <w:rsid w:val="00810C21"/>
    <w:rsid w:val="008110B6"/>
    <w:rsid w:val="00823612"/>
    <w:rsid w:val="00824A57"/>
    <w:rsid w:val="00825767"/>
    <w:rsid w:val="0082699F"/>
    <w:rsid w:val="00827B5F"/>
    <w:rsid w:val="00830D14"/>
    <w:rsid w:val="00832383"/>
    <w:rsid w:val="00833635"/>
    <w:rsid w:val="008342F4"/>
    <w:rsid w:val="008377BF"/>
    <w:rsid w:val="00842294"/>
    <w:rsid w:val="00846290"/>
    <w:rsid w:val="0084681D"/>
    <w:rsid w:val="00846884"/>
    <w:rsid w:val="00847B7E"/>
    <w:rsid w:val="0085246C"/>
    <w:rsid w:val="0085412F"/>
    <w:rsid w:val="008628B1"/>
    <w:rsid w:val="00864938"/>
    <w:rsid w:val="0086564F"/>
    <w:rsid w:val="008704FE"/>
    <w:rsid w:val="00870C25"/>
    <w:rsid w:val="00871445"/>
    <w:rsid w:val="00873198"/>
    <w:rsid w:val="00880635"/>
    <w:rsid w:val="008825B7"/>
    <w:rsid w:val="0088386B"/>
    <w:rsid w:val="008876EF"/>
    <w:rsid w:val="0089145A"/>
    <w:rsid w:val="00891EBE"/>
    <w:rsid w:val="00893298"/>
    <w:rsid w:val="008938B6"/>
    <w:rsid w:val="0089421A"/>
    <w:rsid w:val="008969E3"/>
    <w:rsid w:val="008975BA"/>
    <w:rsid w:val="00897FDE"/>
    <w:rsid w:val="008B2353"/>
    <w:rsid w:val="008C05B9"/>
    <w:rsid w:val="008C295A"/>
    <w:rsid w:val="008C29B0"/>
    <w:rsid w:val="008C2C76"/>
    <w:rsid w:val="008C3113"/>
    <w:rsid w:val="008C3487"/>
    <w:rsid w:val="008C422F"/>
    <w:rsid w:val="008C5C2F"/>
    <w:rsid w:val="008D000C"/>
    <w:rsid w:val="008D1515"/>
    <w:rsid w:val="008D1DF9"/>
    <w:rsid w:val="008D3E9F"/>
    <w:rsid w:val="008D583C"/>
    <w:rsid w:val="008D7823"/>
    <w:rsid w:val="008E02B2"/>
    <w:rsid w:val="008E0B59"/>
    <w:rsid w:val="008E1780"/>
    <w:rsid w:val="008F05B6"/>
    <w:rsid w:val="008F0982"/>
    <w:rsid w:val="008F5D4D"/>
    <w:rsid w:val="008F71FC"/>
    <w:rsid w:val="0090125E"/>
    <w:rsid w:val="00901C86"/>
    <w:rsid w:val="009023A4"/>
    <w:rsid w:val="00917042"/>
    <w:rsid w:val="00920E64"/>
    <w:rsid w:val="009245A5"/>
    <w:rsid w:val="00930765"/>
    <w:rsid w:val="00933BA6"/>
    <w:rsid w:val="0094215F"/>
    <w:rsid w:val="00951451"/>
    <w:rsid w:val="00951755"/>
    <w:rsid w:val="009545FD"/>
    <w:rsid w:val="00954CBA"/>
    <w:rsid w:val="00955F58"/>
    <w:rsid w:val="009575B7"/>
    <w:rsid w:val="009621C9"/>
    <w:rsid w:val="0097337C"/>
    <w:rsid w:val="00980478"/>
    <w:rsid w:val="009817CC"/>
    <w:rsid w:val="00984E24"/>
    <w:rsid w:val="0098604F"/>
    <w:rsid w:val="009931F9"/>
    <w:rsid w:val="009944C6"/>
    <w:rsid w:val="009A09F0"/>
    <w:rsid w:val="009A20C9"/>
    <w:rsid w:val="009A64CD"/>
    <w:rsid w:val="009A7097"/>
    <w:rsid w:val="009A7C8C"/>
    <w:rsid w:val="009B0294"/>
    <w:rsid w:val="009B05EA"/>
    <w:rsid w:val="009B2D0E"/>
    <w:rsid w:val="009B2F2C"/>
    <w:rsid w:val="009B56CC"/>
    <w:rsid w:val="009B6C7A"/>
    <w:rsid w:val="009B6E7A"/>
    <w:rsid w:val="009C0599"/>
    <w:rsid w:val="009C21BF"/>
    <w:rsid w:val="009C59A3"/>
    <w:rsid w:val="009D6C1C"/>
    <w:rsid w:val="009E21CE"/>
    <w:rsid w:val="009E3117"/>
    <w:rsid w:val="009E44E5"/>
    <w:rsid w:val="009E4CBD"/>
    <w:rsid w:val="009F0639"/>
    <w:rsid w:val="009F19F9"/>
    <w:rsid w:val="009F42E4"/>
    <w:rsid w:val="00A007AA"/>
    <w:rsid w:val="00A11728"/>
    <w:rsid w:val="00A1177F"/>
    <w:rsid w:val="00A21627"/>
    <w:rsid w:val="00A22937"/>
    <w:rsid w:val="00A24977"/>
    <w:rsid w:val="00A24F6C"/>
    <w:rsid w:val="00A250BE"/>
    <w:rsid w:val="00A25706"/>
    <w:rsid w:val="00A2685A"/>
    <w:rsid w:val="00A2717D"/>
    <w:rsid w:val="00A316B6"/>
    <w:rsid w:val="00A33182"/>
    <w:rsid w:val="00A35519"/>
    <w:rsid w:val="00A3582E"/>
    <w:rsid w:val="00A44A5F"/>
    <w:rsid w:val="00A51265"/>
    <w:rsid w:val="00A537A3"/>
    <w:rsid w:val="00A56D14"/>
    <w:rsid w:val="00A56DA9"/>
    <w:rsid w:val="00A57B7B"/>
    <w:rsid w:val="00A61CDF"/>
    <w:rsid w:val="00A629F9"/>
    <w:rsid w:val="00A642C1"/>
    <w:rsid w:val="00A65823"/>
    <w:rsid w:val="00A7294A"/>
    <w:rsid w:val="00A8008E"/>
    <w:rsid w:val="00A823A6"/>
    <w:rsid w:val="00A87BB7"/>
    <w:rsid w:val="00A971AE"/>
    <w:rsid w:val="00A9799B"/>
    <w:rsid w:val="00A97FD2"/>
    <w:rsid w:val="00AA1063"/>
    <w:rsid w:val="00AA30FE"/>
    <w:rsid w:val="00AA404D"/>
    <w:rsid w:val="00AA6FBC"/>
    <w:rsid w:val="00AB0A3B"/>
    <w:rsid w:val="00AB4D49"/>
    <w:rsid w:val="00AB678A"/>
    <w:rsid w:val="00AC1DE9"/>
    <w:rsid w:val="00AC2825"/>
    <w:rsid w:val="00AC2C25"/>
    <w:rsid w:val="00AC5B3C"/>
    <w:rsid w:val="00AC70AB"/>
    <w:rsid w:val="00AD145D"/>
    <w:rsid w:val="00AE1403"/>
    <w:rsid w:val="00AE1AF9"/>
    <w:rsid w:val="00AF279C"/>
    <w:rsid w:val="00AF6DB8"/>
    <w:rsid w:val="00AF6FB2"/>
    <w:rsid w:val="00B02275"/>
    <w:rsid w:val="00B05D96"/>
    <w:rsid w:val="00B06FAB"/>
    <w:rsid w:val="00B11CDD"/>
    <w:rsid w:val="00B13D13"/>
    <w:rsid w:val="00B14B1D"/>
    <w:rsid w:val="00B15297"/>
    <w:rsid w:val="00B15590"/>
    <w:rsid w:val="00B20A7A"/>
    <w:rsid w:val="00B241D4"/>
    <w:rsid w:val="00B30553"/>
    <w:rsid w:val="00B37DF4"/>
    <w:rsid w:val="00B41AEB"/>
    <w:rsid w:val="00B424D3"/>
    <w:rsid w:val="00B4316E"/>
    <w:rsid w:val="00B4395B"/>
    <w:rsid w:val="00B501FF"/>
    <w:rsid w:val="00B524CD"/>
    <w:rsid w:val="00B53B8B"/>
    <w:rsid w:val="00B54F10"/>
    <w:rsid w:val="00B57EB2"/>
    <w:rsid w:val="00B61A55"/>
    <w:rsid w:val="00B641F8"/>
    <w:rsid w:val="00B650C2"/>
    <w:rsid w:val="00B65C74"/>
    <w:rsid w:val="00B747F8"/>
    <w:rsid w:val="00B76C91"/>
    <w:rsid w:val="00B776F9"/>
    <w:rsid w:val="00B82FAB"/>
    <w:rsid w:val="00B84FF2"/>
    <w:rsid w:val="00B86054"/>
    <w:rsid w:val="00B92227"/>
    <w:rsid w:val="00B926BB"/>
    <w:rsid w:val="00B94576"/>
    <w:rsid w:val="00B9530D"/>
    <w:rsid w:val="00B96124"/>
    <w:rsid w:val="00B968CB"/>
    <w:rsid w:val="00BA083E"/>
    <w:rsid w:val="00BA1F68"/>
    <w:rsid w:val="00BA2E7D"/>
    <w:rsid w:val="00BA3B02"/>
    <w:rsid w:val="00BA3D0E"/>
    <w:rsid w:val="00BA53B6"/>
    <w:rsid w:val="00BA7D87"/>
    <w:rsid w:val="00BB254B"/>
    <w:rsid w:val="00BB2779"/>
    <w:rsid w:val="00BB2BEE"/>
    <w:rsid w:val="00BB5249"/>
    <w:rsid w:val="00BC1B62"/>
    <w:rsid w:val="00BC742B"/>
    <w:rsid w:val="00BD701D"/>
    <w:rsid w:val="00BE21B7"/>
    <w:rsid w:val="00BE2E8D"/>
    <w:rsid w:val="00BE383E"/>
    <w:rsid w:val="00BE66D8"/>
    <w:rsid w:val="00BF06ED"/>
    <w:rsid w:val="00BF73AA"/>
    <w:rsid w:val="00BF7CD3"/>
    <w:rsid w:val="00C02EAE"/>
    <w:rsid w:val="00C13D13"/>
    <w:rsid w:val="00C14F3A"/>
    <w:rsid w:val="00C1583E"/>
    <w:rsid w:val="00C165DD"/>
    <w:rsid w:val="00C16B7A"/>
    <w:rsid w:val="00C2148A"/>
    <w:rsid w:val="00C3215F"/>
    <w:rsid w:val="00C32E5A"/>
    <w:rsid w:val="00C33081"/>
    <w:rsid w:val="00C3479C"/>
    <w:rsid w:val="00C3799D"/>
    <w:rsid w:val="00C40A94"/>
    <w:rsid w:val="00C415D7"/>
    <w:rsid w:val="00C417B9"/>
    <w:rsid w:val="00C42D26"/>
    <w:rsid w:val="00C434D9"/>
    <w:rsid w:val="00C45D79"/>
    <w:rsid w:val="00C46556"/>
    <w:rsid w:val="00C4680A"/>
    <w:rsid w:val="00C479C3"/>
    <w:rsid w:val="00C47EF6"/>
    <w:rsid w:val="00C51743"/>
    <w:rsid w:val="00C51FD0"/>
    <w:rsid w:val="00C52DF7"/>
    <w:rsid w:val="00C53BC7"/>
    <w:rsid w:val="00C55C80"/>
    <w:rsid w:val="00C55DA2"/>
    <w:rsid w:val="00C56F8B"/>
    <w:rsid w:val="00C57472"/>
    <w:rsid w:val="00C6115D"/>
    <w:rsid w:val="00C61864"/>
    <w:rsid w:val="00C635D9"/>
    <w:rsid w:val="00C65E0F"/>
    <w:rsid w:val="00C66442"/>
    <w:rsid w:val="00C67871"/>
    <w:rsid w:val="00C67884"/>
    <w:rsid w:val="00C70DDE"/>
    <w:rsid w:val="00C80F54"/>
    <w:rsid w:val="00C816F6"/>
    <w:rsid w:val="00C8401A"/>
    <w:rsid w:val="00C856FF"/>
    <w:rsid w:val="00C90542"/>
    <w:rsid w:val="00C9543D"/>
    <w:rsid w:val="00C96C86"/>
    <w:rsid w:val="00CA30C3"/>
    <w:rsid w:val="00CA3811"/>
    <w:rsid w:val="00CA435F"/>
    <w:rsid w:val="00CB04B1"/>
    <w:rsid w:val="00CB0850"/>
    <w:rsid w:val="00CB1257"/>
    <w:rsid w:val="00CB12DE"/>
    <w:rsid w:val="00CB65E4"/>
    <w:rsid w:val="00CB761D"/>
    <w:rsid w:val="00CC0593"/>
    <w:rsid w:val="00CC1126"/>
    <w:rsid w:val="00CC13B9"/>
    <w:rsid w:val="00CC1439"/>
    <w:rsid w:val="00CC79D0"/>
    <w:rsid w:val="00CD1610"/>
    <w:rsid w:val="00CD396A"/>
    <w:rsid w:val="00CD40D5"/>
    <w:rsid w:val="00CD4504"/>
    <w:rsid w:val="00CD4AD3"/>
    <w:rsid w:val="00CD6424"/>
    <w:rsid w:val="00CE0940"/>
    <w:rsid w:val="00CE3416"/>
    <w:rsid w:val="00CF0A77"/>
    <w:rsid w:val="00CF1527"/>
    <w:rsid w:val="00CF4CE4"/>
    <w:rsid w:val="00CF79FC"/>
    <w:rsid w:val="00CF7D5D"/>
    <w:rsid w:val="00D01854"/>
    <w:rsid w:val="00D0251A"/>
    <w:rsid w:val="00D0285E"/>
    <w:rsid w:val="00D04D3B"/>
    <w:rsid w:val="00D06346"/>
    <w:rsid w:val="00D1257D"/>
    <w:rsid w:val="00D17B93"/>
    <w:rsid w:val="00D17B9C"/>
    <w:rsid w:val="00D2348A"/>
    <w:rsid w:val="00D23534"/>
    <w:rsid w:val="00D25001"/>
    <w:rsid w:val="00D312E7"/>
    <w:rsid w:val="00D40E34"/>
    <w:rsid w:val="00D4241B"/>
    <w:rsid w:val="00D437CC"/>
    <w:rsid w:val="00D43E4F"/>
    <w:rsid w:val="00D44C76"/>
    <w:rsid w:val="00D46A28"/>
    <w:rsid w:val="00D47299"/>
    <w:rsid w:val="00D52B00"/>
    <w:rsid w:val="00D54B2E"/>
    <w:rsid w:val="00D56804"/>
    <w:rsid w:val="00D573A8"/>
    <w:rsid w:val="00D602FE"/>
    <w:rsid w:val="00D62008"/>
    <w:rsid w:val="00D62641"/>
    <w:rsid w:val="00D633B0"/>
    <w:rsid w:val="00D63618"/>
    <w:rsid w:val="00D636C0"/>
    <w:rsid w:val="00D63FC1"/>
    <w:rsid w:val="00D6572E"/>
    <w:rsid w:val="00D67719"/>
    <w:rsid w:val="00D70803"/>
    <w:rsid w:val="00D71453"/>
    <w:rsid w:val="00D72509"/>
    <w:rsid w:val="00D74E60"/>
    <w:rsid w:val="00D75A9D"/>
    <w:rsid w:val="00D76AC8"/>
    <w:rsid w:val="00D8269B"/>
    <w:rsid w:val="00D83777"/>
    <w:rsid w:val="00D83892"/>
    <w:rsid w:val="00D8436A"/>
    <w:rsid w:val="00D851A1"/>
    <w:rsid w:val="00D85B53"/>
    <w:rsid w:val="00D9577E"/>
    <w:rsid w:val="00D95D79"/>
    <w:rsid w:val="00DA1AE0"/>
    <w:rsid w:val="00DA3607"/>
    <w:rsid w:val="00DA3FA7"/>
    <w:rsid w:val="00DA62C2"/>
    <w:rsid w:val="00DA6FCF"/>
    <w:rsid w:val="00DB0A43"/>
    <w:rsid w:val="00DB128B"/>
    <w:rsid w:val="00DB3850"/>
    <w:rsid w:val="00DB4584"/>
    <w:rsid w:val="00DB7315"/>
    <w:rsid w:val="00DC0C20"/>
    <w:rsid w:val="00DC1AA8"/>
    <w:rsid w:val="00DC3BCE"/>
    <w:rsid w:val="00DC3D4C"/>
    <w:rsid w:val="00DC63E7"/>
    <w:rsid w:val="00DD090D"/>
    <w:rsid w:val="00DE080E"/>
    <w:rsid w:val="00DE24CD"/>
    <w:rsid w:val="00DE5EC4"/>
    <w:rsid w:val="00DF2E55"/>
    <w:rsid w:val="00DF3A8B"/>
    <w:rsid w:val="00DF6A9C"/>
    <w:rsid w:val="00E0016E"/>
    <w:rsid w:val="00E06603"/>
    <w:rsid w:val="00E06C76"/>
    <w:rsid w:val="00E104B1"/>
    <w:rsid w:val="00E1083C"/>
    <w:rsid w:val="00E10BC5"/>
    <w:rsid w:val="00E11171"/>
    <w:rsid w:val="00E12174"/>
    <w:rsid w:val="00E12BD1"/>
    <w:rsid w:val="00E13EF6"/>
    <w:rsid w:val="00E14AFE"/>
    <w:rsid w:val="00E14F4C"/>
    <w:rsid w:val="00E15316"/>
    <w:rsid w:val="00E15978"/>
    <w:rsid w:val="00E15B98"/>
    <w:rsid w:val="00E163F7"/>
    <w:rsid w:val="00E166F3"/>
    <w:rsid w:val="00E16FF3"/>
    <w:rsid w:val="00E17F4A"/>
    <w:rsid w:val="00E2267C"/>
    <w:rsid w:val="00E240DA"/>
    <w:rsid w:val="00E278E5"/>
    <w:rsid w:val="00E318B3"/>
    <w:rsid w:val="00E31CAC"/>
    <w:rsid w:val="00E33EDB"/>
    <w:rsid w:val="00E36F07"/>
    <w:rsid w:val="00E37F7C"/>
    <w:rsid w:val="00E4023C"/>
    <w:rsid w:val="00E4487B"/>
    <w:rsid w:val="00E523E2"/>
    <w:rsid w:val="00E53ACC"/>
    <w:rsid w:val="00E54012"/>
    <w:rsid w:val="00E54036"/>
    <w:rsid w:val="00E54102"/>
    <w:rsid w:val="00E554DA"/>
    <w:rsid w:val="00E5706B"/>
    <w:rsid w:val="00E5723A"/>
    <w:rsid w:val="00E57F02"/>
    <w:rsid w:val="00E63C58"/>
    <w:rsid w:val="00E64AA5"/>
    <w:rsid w:val="00E64BC0"/>
    <w:rsid w:val="00E65E9D"/>
    <w:rsid w:val="00E83CB6"/>
    <w:rsid w:val="00E83D20"/>
    <w:rsid w:val="00E862A2"/>
    <w:rsid w:val="00E87EFA"/>
    <w:rsid w:val="00E91CB7"/>
    <w:rsid w:val="00E93057"/>
    <w:rsid w:val="00E93DD2"/>
    <w:rsid w:val="00EA2E2B"/>
    <w:rsid w:val="00EA392A"/>
    <w:rsid w:val="00EA3B16"/>
    <w:rsid w:val="00EA3F9B"/>
    <w:rsid w:val="00EA5CF0"/>
    <w:rsid w:val="00EA76A4"/>
    <w:rsid w:val="00EB1FE2"/>
    <w:rsid w:val="00EB3AEE"/>
    <w:rsid w:val="00EC4108"/>
    <w:rsid w:val="00EC4782"/>
    <w:rsid w:val="00ED30B5"/>
    <w:rsid w:val="00ED3E0D"/>
    <w:rsid w:val="00ED4692"/>
    <w:rsid w:val="00EE3B92"/>
    <w:rsid w:val="00EE406D"/>
    <w:rsid w:val="00EF15C4"/>
    <w:rsid w:val="00EF659D"/>
    <w:rsid w:val="00EF6D24"/>
    <w:rsid w:val="00F029FD"/>
    <w:rsid w:val="00F02E8D"/>
    <w:rsid w:val="00F10E98"/>
    <w:rsid w:val="00F11593"/>
    <w:rsid w:val="00F11C04"/>
    <w:rsid w:val="00F24527"/>
    <w:rsid w:val="00F279C9"/>
    <w:rsid w:val="00F30523"/>
    <w:rsid w:val="00F308B8"/>
    <w:rsid w:val="00F33AF0"/>
    <w:rsid w:val="00F354DA"/>
    <w:rsid w:val="00F44030"/>
    <w:rsid w:val="00F44ED4"/>
    <w:rsid w:val="00F44F1D"/>
    <w:rsid w:val="00F50CEA"/>
    <w:rsid w:val="00F531A7"/>
    <w:rsid w:val="00F54BFC"/>
    <w:rsid w:val="00F574E0"/>
    <w:rsid w:val="00F62CE6"/>
    <w:rsid w:val="00F6674C"/>
    <w:rsid w:val="00F7210A"/>
    <w:rsid w:val="00F72D33"/>
    <w:rsid w:val="00F7315D"/>
    <w:rsid w:val="00F7353D"/>
    <w:rsid w:val="00F737BE"/>
    <w:rsid w:val="00F7486A"/>
    <w:rsid w:val="00F775A6"/>
    <w:rsid w:val="00F8059E"/>
    <w:rsid w:val="00F84D9B"/>
    <w:rsid w:val="00F9250E"/>
    <w:rsid w:val="00F92741"/>
    <w:rsid w:val="00F940C2"/>
    <w:rsid w:val="00F97113"/>
    <w:rsid w:val="00FA109F"/>
    <w:rsid w:val="00FA197E"/>
    <w:rsid w:val="00FA5A79"/>
    <w:rsid w:val="00FA64F8"/>
    <w:rsid w:val="00FB12DE"/>
    <w:rsid w:val="00FB3468"/>
    <w:rsid w:val="00FB3C3A"/>
    <w:rsid w:val="00FC0299"/>
    <w:rsid w:val="00FC0343"/>
    <w:rsid w:val="00FC3FF2"/>
    <w:rsid w:val="00FC5F9E"/>
    <w:rsid w:val="00FC7B6A"/>
    <w:rsid w:val="00FD3799"/>
    <w:rsid w:val="00FD4C2B"/>
    <w:rsid w:val="00FE0402"/>
    <w:rsid w:val="00FF199E"/>
    <w:rsid w:val="00FF39EA"/>
    <w:rsid w:val="00FF3EAF"/>
    <w:rsid w:val="00FF5259"/>
    <w:rsid w:val="25B702D4"/>
    <w:rsid w:val="4A566479"/>
    <w:rsid w:val="6A101C10"/>
    <w:rsid w:val="78CA1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rules v:ext="edit">
        <o:r id="V:Rule4" type="connector" idref="#_x0000_s1036"/>
        <o:r id="V:Rule5" type="connector" idref="#_x0000_s1035"/>
        <o:r id="V:Rule6" type="connector" idref="#自选图形 12"/>
      </o:rules>
    </o:shapelayout>
  </w:shapeDefaults>
  <w:decimalSymbol w:val="."/>
  <w:listSeparator w:val=","/>
  <w14:docId w14:val="0FC3E64E"/>
  <w15:docId w15:val="{6A135B8B-CE4D-46E7-A755-03CE8EC8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3649"/>
    <w:pPr>
      <w:widowControl w:val="0"/>
      <w:jc w:val="both"/>
    </w:pPr>
    <w:rPr>
      <w:kern w:val="2"/>
      <w:sz w:val="21"/>
      <w:szCs w:val="22"/>
    </w:rPr>
  </w:style>
  <w:style w:type="paragraph" w:styleId="1">
    <w:name w:val="heading 1"/>
    <w:basedOn w:val="a5"/>
    <w:next w:val="a5"/>
    <w:link w:val="1Char"/>
    <w:uiPriority w:val="9"/>
    <w:qFormat/>
    <w:rsid w:val="002A3649"/>
    <w:pPr>
      <w:keepNext/>
      <w:keepLines/>
      <w:spacing w:before="340" w:after="330" w:line="578" w:lineRule="auto"/>
      <w:outlineLvl w:val="0"/>
    </w:pPr>
    <w:rPr>
      <w:b/>
      <w:bCs/>
      <w:kern w:val="44"/>
      <w:sz w:val="44"/>
      <w:szCs w:val="44"/>
    </w:rPr>
  </w:style>
  <w:style w:type="paragraph" w:styleId="2">
    <w:name w:val="heading 2"/>
    <w:basedOn w:val="a5"/>
    <w:next w:val="a5"/>
    <w:link w:val="2Char"/>
    <w:uiPriority w:val="9"/>
    <w:unhideWhenUsed/>
    <w:qFormat/>
    <w:rsid w:val="002A36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Char"/>
    <w:uiPriority w:val="9"/>
    <w:semiHidden/>
    <w:unhideWhenUsed/>
    <w:qFormat/>
    <w:rsid w:val="002A3649"/>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link w:val="Char"/>
    <w:uiPriority w:val="99"/>
    <w:semiHidden/>
    <w:unhideWhenUsed/>
    <w:qFormat/>
    <w:rsid w:val="002A3649"/>
    <w:rPr>
      <w:b/>
      <w:bCs/>
    </w:rPr>
  </w:style>
  <w:style w:type="paragraph" w:styleId="aa">
    <w:name w:val="annotation text"/>
    <w:basedOn w:val="a5"/>
    <w:link w:val="Char1"/>
    <w:uiPriority w:val="99"/>
    <w:unhideWhenUsed/>
    <w:qFormat/>
    <w:rsid w:val="002A3649"/>
    <w:pPr>
      <w:jc w:val="left"/>
    </w:pPr>
  </w:style>
  <w:style w:type="paragraph" w:styleId="ab">
    <w:name w:val="Balloon Text"/>
    <w:basedOn w:val="a5"/>
    <w:link w:val="Char0"/>
    <w:uiPriority w:val="99"/>
    <w:semiHidden/>
    <w:unhideWhenUsed/>
    <w:rsid w:val="002A3649"/>
    <w:rPr>
      <w:sz w:val="18"/>
      <w:szCs w:val="18"/>
    </w:rPr>
  </w:style>
  <w:style w:type="paragraph" w:styleId="ac">
    <w:name w:val="footer"/>
    <w:basedOn w:val="a5"/>
    <w:link w:val="Char2"/>
    <w:uiPriority w:val="99"/>
    <w:unhideWhenUsed/>
    <w:qFormat/>
    <w:rsid w:val="002A3649"/>
    <w:pPr>
      <w:tabs>
        <w:tab w:val="center" w:pos="4153"/>
        <w:tab w:val="right" w:pos="8306"/>
      </w:tabs>
      <w:snapToGrid w:val="0"/>
      <w:jc w:val="left"/>
    </w:pPr>
    <w:rPr>
      <w:sz w:val="18"/>
      <w:szCs w:val="18"/>
    </w:rPr>
  </w:style>
  <w:style w:type="paragraph" w:styleId="ad">
    <w:name w:val="header"/>
    <w:basedOn w:val="a5"/>
    <w:link w:val="Char3"/>
    <w:uiPriority w:val="99"/>
    <w:unhideWhenUsed/>
    <w:qFormat/>
    <w:rsid w:val="002A3649"/>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uiPriority w:val="39"/>
    <w:unhideWhenUsed/>
    <w:qFormat/>
    <w:rsid w:val="002A3649"/>
  </w:style>
  <w:style w:type="paragraph" w:styleId="HTML">
    <w:name w:val="HTML Preformatted"/>
    <w:basedOn w:val="a5"/>
    <w:link w:val="HTMLChar"/>
    <w:uiPriority w:val="99"/>
    <w:semiHidden/>
    <w:unhideWhenUsed/>
    <w:qFormat/>
    <w:rsid w:val="002A3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styleId="ae">
    <w:name w:val="Hyperlink"/>
    <w:basedOn w:val="a6"/>
    <w:uiPriority w:val="99"/>
    <w:unhideWhenUsed/>
    <w:qFormat/>
    <w:rsid w:val="002A3649"/>
    <w:rPr>
      <w:color w:val="0563C1" w:themeColor="hyperlink"/>
      <w:u w:val="single"/>
    </w:rPr>
  </w:style>
  <w:style w:type="character" w:styleId="af">
    <w:name w:val="annotation reference"/>
    <w:basedOn w:val="a6"/>
    <w:unhideWhenUsed/>
    <w:qFormat/>
    <w:rsid w:val="002A3649"/>
    <w:rPr>
      <w:sz w:val="21"/>
      <w:szCs w:val="21"/>
    </w:rPr>
  </w:style>
  <w:style w:type="table" w:styleId="af0">
    <w:name w:val="Table Grid"/>
    <w:basedOn w:val="a7"/>
    <w:uiPriority w:val="39"/>
    <w:rsid w:val="002A3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6"/>
    <w:qFormat/>
    <w:rsid w:val="002A3649"/>
    <w:rPr>
      <w:rFonts w:ascii="Times New Roman" w:hAnsi="Times New Roman" w:cs="Times New Roman" w:hint="default"/>
      <w:color w:val="000000"/>
      <w:sz w:val="22"/>
      <w:szCs w:val="22"/>
    </w:rPr>
  </w:style>
  <w:style w:type="character" w:customStyle="1" w:styleId="1Char">
    <w:name w:val="标题 1 Char"/>
    <w:basedOn w:val="a6"/>
    <w:link w:val="1"/>
    <w:uiPriority w:val="9"/>
    <w:qFormat/>
    <w:rsid w:val="002A3649"/>
    <w:rPr>
      <w:b/>
      <w:bCs/>
      <w:kern w:val="44"/>
      <w:sz w:val="44"/>
      <w:szCs w:val="44"/>
    </w:rPr>
  </w:style>
  <w:style w:type="paragraph" w:customStyle="1" w:styleId="TOC1">
    <w:name w:val="TOC 标题1"/>
    <w:basedOn w:val="1"/>
    <w:next w:val="a5"/>
    <w:uiPriority w:val="39"/>
    <w:unhideWhenUsed/>
    <w:qFormat/>
    <w:rsid w:val="002A364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1">
    <w:name w:val="List Paragraph"/>
    <w:basedOn w:val="a5"/>
    <w:uiPriority w:val="34"/>
    <w:qFormat/>
    <w:rsid w:val="002A3649"/>
    <w:pPr>
      <w:ind w:firstLineChars="200" w:firstLine="420"/>
    </w:pPr>
  </w:style>
  <w:style w:type="character" w:customStyle="1" w:styleId="fontstyle21">
    <w:name w:val="fontstyle21"/>
    <w:basedOn w:val="a6"/>
    <w:qFormat/>
    <w:rsid w:val="002A3649"/>
    <w:rPr>
      <w:rFonts w:ascii="宋体" w:eastAsia="宋体" w:hAnsi="宋体" w:hint="eastAsia"/>
      <w:color w:val="000000"/>
      <w:sz w:val="22"/>
      <w:szCs w:val="22"/>
    </w:rPr>
  </w:style>
  <w:style w:type="character" w:customStyle="1" w:styleId="fontstyle31">
    <w:name w:val="fontstyle31"/>
    <w:basedOn w:val="a6"/>
    <w:rsid w:val="002A3649"/>
    <w:rPr>
      <w:rFonts w:ascii="仿宋" w:eastAsia="仿宋" w:hAnsi="仿宋" w:hint="eastAsia"/>
      <w:color w:val="000000"/>
      <w:sz w:val="18"/>
      <w:szCs w:val="18"/>
    </w:rPr>
  </w:style>
  <w:style w:type="character" w:customStyle="1" w:styleId="2Char">
    <w:name w:val="标题 2 Char"/>
    <w:basedOn w:val="a6"/>
    <w:link w:val="2"/>
    <w:uiPriority w:val="9"/>
    <w:rsid w:val="002A3649"/>
    <w:rPr>
      <w:rFonts w:asciiTheme="majorHAnsi" w:eastAsiaTheme="majorEastAsia" w:hAnsiTheme="majorHAnsi" w:cstheme="majorBidi"/>
      <w:b/>
      <w:bCs/>
      <w:sz w:val="32"/>
      <w:szCs w:val="32"/>
    </w:rPr>
  </w:style>
  <w:style w:type="character" w:customStyle="1" w:styleId="Char1">
    <w:name w:val="批注文字 Char1"/>
    <w:basedOn w:val="a6"/>
    <w:link w:val="aa"/>
    <w:uiPriority w:val="99"/>
    <w:qFormat/>
    <w:rsid w:val="002A3649"/>
  </w:style>
  <w:style w:type="character" w:customStyle="1" w:styleId="Char">
    <w:name w:val="批注主题 Char"/>
    <w:basedOn w:val="Char1"/>
    <w:link w:val="a9"/>
    <w:uiPriority w:val="99"/>
    <w:semiHidden/>
    <w:qFormat/>
    <w:rsid w:val="002A3649"/>
    <w:rPr>
      <w:b/>
      <w:bCs/>
    </w:rPr>
  </w:style>
  <w:style w:type="character" w:customStyle="1" w:styleId="Char0">
    <w:name w:val="批注框文本 Char"/>
    <w:basedOn w:val="a6"/>
    <w:link w:val="ab"/>
    <w:uiPriority w:val="99"/>
    <w:semiHidden/>
    <w:rsid w:val="002A3649"/>
    <w:rPr>
      <w:sz w:val="18"/>
      <w:szCs w:val="18"/>
    </w:rPr>
  </w:style>
  <w:style w:type="character" w:customStyle="1" w:styleId="Char3">
    <w:name w:val="页眉 Char"/>
    <w:basedOn w:val="a6"/>
    <w:link w:val="ad"/>
    <w:uiPriority w:val="99"/>
    <w:qFormat/>
    <w:rsid w:val="002A3649"/>
    <w:rPr>
      <w:sz w:val="18"/>
      <w:szCs w:val="18"/>
    </w:rPr>
  </w:style>
  <w:style w:type="character" w:customStyle="1" w:styleId="Char2">
    <w:name w:val="页脚 Char"/>
    <w:basedOn w:val="a6"/>
    <w:link w:val="ac"/>
    <w:uiPriority w:val="99"/>
    <w:qFormat/>
    <w:rsid w:val="002A3649"/>
    <w:rPr>
      <w:sz w:val="18"/>
      <w:szCs w:val="18"/>
    </w:rPr>
  </w:style>
  <w:style w:type="character" w:customStyle="1" w:styleId="HTMLChar">
    <w:name w:val="HTML 预设格式 Char"/>
    <w:basedOn w:val="a6"/>
    <w:link w:val="HTML"/>
    <w:uiPriority w:val="99"/>
    <w:semiHidden/>
    <w:qFormat/>
    <w:rsid w:val="002A3649"/>
    <w:rPr>
      <w:rFonts w:ascii="宋体" w:eastAsia="宋体" w:hAnsi="宋体" w:cs="宋体"/>
      <w:kern w:val="0"/>
      <w:sz w:val="24"/>
      <w:szCs w:val="24"/>
    </w:rPr>
  </w:style>
  <w:style w:type="character" w:styleId="af2">
    <w:name w:val="Placeholder Text"/>
    <w:basedOn w:val="a6"/>
    <w:uiPriority w:val="99"/>
    <w:semiHidden/>
    <w:qFormat/>
    <w:rsid w:val="002A3649"/>
    <w:rPr>
      <w:color w:val="808080"/>
    </w:rPr>
  </w:style>
  <w:style w:type="paragraph" w:customStyle="1" w:styleId="af3">
    <w:name w:val="段"/>
    <w:link w:val="Char4"/>
    <w:rsid w:val="002A3649"/>
    <w:pPr>
      <w:autoSpaceDE w:val="0"/>
      <w:autoSpaceDN w:val="0"/>
      <w:ind w:firstLineChars="200" w:firstLine="200"/>
      <w:jc w:val="both"/>
    </w:pPr>
    <w:rPr>
      <w:rFonts w:ascii="宋体" w:eastAsia="宋体" w:hAnsi="Times New Roman" w:cs="Times New Roman"/>
      <w:sz w:val="21"/>
    </w:rPr>
  </w:style>
  <w:style w:type="character" w:customStyle="1" w:styleId="Char4">
    <w:name w:val="段 Char"/>
    <w:link w:val="af3"/>
    <w:rsid w:val="002A3649"/>
    <w:rPr>
      <w:rFonts w:ascii="宋体" w:eastAsia="宋体" w:hAnsi="Times New Roman" w:cs="Times New Roman"/>
      <w:kern w:val="0"/>
      <w:szCs w:val="20"/>
    </w:rPr>
  </w:style>
  <w:style w:type="character" w:customStyle="1" w:styleId="Char5">
    <w:name w:val="批注文字 Char"/>
    <w:qFormat/>
    <w:rsid w:val="002A3649"/>
    <w:rPr>
      <w:kern w:val="2"/>
      <w:sz w:val="21"/>
      <w:szCs w:val="24"/>
    </w:rPr>
  </w:style>
  <w:style w:type="paragraph" w:customStyle="1" w:styleId="a">
    <w:name w:val="章标题"/>
    <w:next w:val="af3"/>
    <w:qFormat/>
    <w:rsid w:val="002A3649"/>
    <w:pPr>
      <w:numPr>
        <w:numId w:val="1"/>
      </w:numPr>
      <w:spacing w:beforeLines="50" w:afterLines="50"/>
      <w:jc w:val="both"/>
      <w:outlineLvl w:val="1"/>
    </w:pPr>
    <w:rPr>
      <w:rFonts w:ascii="黑体" w:eastAsia="黑体" w:hAnsi="Times New Roman" w:cs="Times New Roman"/>
      <w:sz w:val="21"/>
    </w:rPr>
  </w:style>
  <w:style w:type="paragraph" w:customStyle="1" w:styleId="a1">
    <w:name w:val="二级条标题"/>
    <w:basedOn w:val="a5"/>
    <w:next w:val="af3"/>
    <w:qFormat/>
    <w:rsid w:val="002A3649"/>
    <w:pPr>
      <w:widowControl/>
      <w:numPr>
        <w:ilvl w:val="2"/>
        <w:numId w:val="1"/>
      </w:numPr>
      <w:outlineLvl w:val="3"/>
    </w:pPr>
    <w:rPr>
      <w:rFonts w:ascii="黑体" w:eastAsia="黑体" w:hAnsi="Times New Roman" w:cs="Times New Roman"/>
      <w:kern w:val="0"/>
      <w:szCs w:val="20"/>
    </w:rPr>
  </w:style>
  <w:style w:type="paragraph" w:customStyle="1" w:styleId="a2">
    <w:name w:val="三级条标题"/>
    <w:basedOn w:val="a1"/>
    <w:next w:val="af3"/>
    <w:rsid w:val="002A3649"/>
    <w:pPr>
      <w:numPr>
        <w:ilvl w:val="3"/>
      </w:numPr>
      <w:outlineLvl w:val="4"/>
    </w:pPr>
  </w:style>
  <w:style w:type="paragraph" w:customStyle="1" w:styleId="a3">
    <w:name w:val="四级条标题"/>
    <w:basedOn w:val="a2"/>
    <w:next w:val="af3"/>
    <w:qFormat/>
    <w:rsid w:val="002A3649"/>
    <w:pPr>
      <w:numPr>
        <w:ilvl w:val="4"/>
      </w:numPr>
      <w:outlineLvl w:val="5"/>
    </w:pPr>
  </w:style>
  <w:style w:type="paragraph" w:customStyle="1" w:styleId="a4">
    <w:name w:val="五级条标题"/>
    <w:basedOn w:val="a3"/>
    <w:next w:val="af3"/>
    <w:rsid w:val="002A3649"/>
    <w:pPr>
      <w:numPr>
        <w:ilvl w:val="5"/>
      </w:numPr>
      <w:outlineLvl w:val="6"/>
    </w:pPr>
  </w:style>
  <w:style w:type="paragraph" w:customStyle="1" w:styleId="a0">
    <w:name w:val="一级无"/>
    <w:basedOn w:val="a5"/>
    <w:qFormat/>
    <w:rsid w:val="002A3649"/>
    <w:pPr>
      <w:widowControl/>
      <w:numPr>
        <w:ilvl w:val="1"/>
        <w:numId w:val="1"/>
      </w:numPr>
      <w:jc w:val="left"/>
      <w:outlineLvl w:val="2"/>
    </w:pPr>
    <w:rPr>
      <w:rFonts w:ascii="宋体" w:eastAsia="宋体" w:hAnsi="Times New Roman" w:cs="Times New Roman"/>
      <w:kern w:val="0"/>
      <w:szCs w:val="21"/>
    </w:rPr>
  </w:style>
  <w:style w:type="paragraph" w:customStyle="1" w:styleId="Default">
    <w:name w:val="Default"/>
    <w:qFormat/>
    <w:rsid w:val="002A3649"/>
    <w:pPr>
      <w:widowControl w:val="0"/>
      <w:autoSpaceDE w:val="0"/>
      <w:autoSpaceDN w:val="0"/>
      <w:adjustRightInd w:val="0"/>
    </w:pPr>
    <w:rPr>
      <w:rFonts w:ascii="宋体" w:eastAsia="宋体" w:hAnsi="Times New Roman" w:cs="宋体"/>
      <w:color w:val="000000"/>
      <w:sz w:val="24"/>
      <w:szCs w:val="24"/>
    </w:rPr>
  </w:style>
  <w:style w:type="paragraph" w:customStyle="1" w:styleId="style125">
    <w:name w:val="style125"/>
    <w:basedOn w:val="a5"/>
    <w:rsid w:val="002A3649"/>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6"/>
    <w:link w:val="3"/>
    <w:uiPriority w:val="9"/>
    <w:semiHidden/>
    <w:qFormat/>
    <w:rsid w:val="002A3649"/>
    <w:rPr>
      <w:b/>
      <w:bCs/>
      <w:sz w:val="32"/>
      <w:szCs w:val="32"/>
    </w:rPr>
  </w:style>
  <w:style w:type="paragraph" w:styleId="20">
    <w:name w:val="toc 2"/>
    <w:basedOn w:val="a5"/>
    <w:next w:val="a5"/>
    <w:autoRedefine/>
    <w:uiPriority w:val="39"/>
    <w:semiHidden/>
    <w:unhideWhenUsed/>
    <w:rsid w:val="00F029FD"/>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package" Target="embeddings/Microsoft_Visio___1.vsdx"/><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50DDD-207A-44F4-901F-E9028A14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16</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 jin</dc:creator>
  <cp:lastModifiedBy>heyan</cp:lastModifiedBy>
  <cp:revision>290</cp:revision>
  <dcterms:created xsi:type="dcterms:W3CDTF">2019-01-08T11:04:00Z</dcterms:created>
  <dcterms:modified xsi:type="dcterms:W3CDTF">2019-08-09T07:10:00Z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